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0223" w14:textId="77777777" w:rsidR="008D4A67" w:rsidRDefault="008D4A67"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p>
    <w:p w14:paraId="6B0CC06C" w14:textId="04D588F6" w:rsidR="00862E22" w:rsidRDefault="00862E22" w:rsidP="003100D9">
      <w:pPr>
        <w:pBdr>
          <w:top w:val="nil"/>
          <w:left w:val="nil"/>
          <w:bottom w:val="nil"/>
          <w:right w:val="nil"/>
          <w:between w:val="nil"/>
        </w:pBdr>
        <w:tabs>
          <w:tab w:val="right" w:pos="13958"/>
        </w:tabs>
        <w:spacing w:after="0" w:line="240" w:lineRule="auto"/>
        <w:jc w:val="center"/>
        <w:rPr>
          <w:rFonts w:ascii="Corbel" w:hAnsi="Corbel"/>
          <w:b/>
          <w:bCs/>
          <w:color w:val="1968B3"/>
        </w:rPr>
      </w:pPr>
      <w:r w:rsidRPr="00124386">
        <w:rPr>
          <w:rFonts w:ascii="Corbel" w:hAnsi="Corbel"/>
          <w:b/>
          <w:bCs/>
          <w:color w:val="1968B3"/>
        </w:rPr>
        <w:t>The Kirton Lindsey Primary Academy RSE curriculum is taught within the PSHEE curriculum and will be delivered throughout the year in lessons or workshop formats. Each year we will have a designated week where the RSE curriculum will be taught by Big Talk plus additional follow up lessons and workshops. During this week the pupils will be taught in their separate year groups but there is no need to separate boys and girls for these sessions.</w:t>
      </w:r>
    </w:p>
    <w:p w14:paraId="516E0A16" w14:textId="77777777" w:rsidR="00862E22" w:rsidRPr="00124386" w:rsidRDefault="00862E22"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p>
    <w:p w14:paraId="633EE1B9" w14:textId="77777777" w:rsidR="00862E22" w:rsidRPr="00124386" w:rsidRDefault="00862E22"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r w:rsidRPr="00124386">
        <w:rPr>
          <w:rFonts w:ascii="Corbel" w:hAnsi="Corbel"/>
          <w:b/>
          <w:bCs/>
          <w:color w:val="1968B3"/>
        </w:rPr>
        <w:t>Our RSE curriculum is:</w:t>
      </w:r>
    </w:p>
    <w:p w14:paraId="7E666506" w14:textId="3E1A2479" w:rsidR="00862E22" w:rsidRPr="00124386" w:rsidRDefault="00862E22"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r w:rsidRPr="00124386">
        <w:rPr>
          <w:rFonts w:ascii="Corbel" w:hAnsi="Corbel"/>
          <w:b/>
          <w:bCs/>
          <w:color w:val="1968B3"/>
        </w:rPr>
        <w:t xml:space="preserve">Cyclical: Pupils revisit the five key areas throughout KS1 and KS2. </w:t>
      </w:r>
    </w:p>
    <w:p w14:paraId="393E89D2" w14:textId="2A9A26A5" w:rsidR="00862E22" w:rsidRPr="00124386" w:rsidRDefault="00862E22"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r w:rsidRPr="00124386">
        <w:rPr>
          <w:rFonts w:ascii="Corbel" w:hAnsi="Corbel"/>
          <w:b/>
          <w:bCs/>
          <w:color w:val="1968B3"/>
        </w:rPr>
        <w:t xml:space="preserve">Increasing depth: Each time a key area is revisited, it is covered with greater depth and increasing maturity. </w:t>
      </w:r>
    </w:p>
    <w:p w14:paraId="2F3A13D5" w14:textId="66F57480" w:rsidR="00862E22" w:rsidRDefault="00862E22"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r w:rsidRPr="00124386">
        <w:rPr>
          <w:rFonts w:ascii="Corbel" w:hAnsi="Corbel"/>
          <w:b/>
          <w:bCs/>
          <w:color w:val="1968B3"/>
        </w:rPr>
        <w:t>Prior knowledge: Upon returning to each key area, prior knowledge is utilised so pupils can build on previous foundations.</w:t>
      </w:r>
    </w:p>
    <w:p w14:paraId="172D88DE" w14:textId="77777777" w:rsidR="006E067E" w:rsidRPr="00124386" w:rsidRDefault="006E067E" w:rsidP="00862E22">
      <w:pPr>
        <w:pBdr>
          <w:top w:val="nil"/>
          <w:left w:val="nil"/>
          <w:bottom w:val="nil"/>
          <w:right w:val="nil"/>
          <w:between w:val="nil"/>
        </w:pBdr>
        <w:tabs>
          <w:tab w:val="center" w:pos="4513"/>
          <w:tab w:val="right" w:pos="9026"/>
          <w:tab w:val="right" w:pos="13958"/>
        </w:tabs>
        <w:spacing w:after="0" w:line="240" w:lineRule="auto"/>
        <w:jc w:val="center"/>
        <w:rPr>
          <w:rFonts w:ascii="Corbel" w:hAnsi="Corbel"/>
          <w:b/>
          <w:bCs/>
          <w:color w:val="1968B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6"/>
        <w:gridCol w:w="8760"/>
      </w:tblGrid>
      <w:tr w:rsidR="002C172C" w:rsidRPr="00177A2E" w14:paraId="5C7B0DD0" w14:textId="77777777" w:rsidTr="00BB3BC9">
        <w:trPr>
          <w:cantSplit/>
          <w:trHeight w:val="340"/>
        </w:trPr>
        <w:tc>
          <w:tcPr>
            <w:tcW w:w="811" w:type="pct"/>
            <w:vAlign w:val="center"/>
          </w:tcPr>
          <w:p w14:paraId="6827A4FA" w14:textId="0277B61E" w:rsidR="002C172C" w:rsidRPr="00DD3AF5" w:rsidRDefault="002C172C"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All cycles</w:t>
            </w:r>
          </w:p>
        </w:tc>
        <w:tc>
          <w:tcPr>
            <w:tcW w:w="4189" w:type="pct"/>
            <w:vAlign w:val="center"/>
          </w:tcPr>
          <w:p w14:paraId="53F0EB2D" w14:textId="0549FD92" w:rsidR="002C172C" w:rsidRPr="00177A2E" w:rsidRDefault="002C172C"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RSE content</w:t>
            </w:r>
          </w:p>
        </w:tc>
      </w:tr>
      <w:tr w:rsidR="002C172C" w:rsidRPr="00A13B0E" w14:paraId="16482CDA" w14:textId="77777777" w:rsidTr="00A66945">
        <w:trPr>
          <w:cantSplit/>
          <w:trHeight w:val="567"/>
        </w:trPr>
        <w:tc>
          <w:tcPr>
            <w:tcW w:w="811" w:type="pct"/>
            <w:vAlign w:val="center"/>
          </w:tcPr>
          <w:p w14:paraId="77CDD70D" w14:textId="77777777" w:rsidR="002C172C" w:rsidRPr="0055197F" w:rsidRDefault="002C172C" w:rsidP="005045BC">
            <w:pPr>
              <w:shd w:val="clear" w:color="auto" w:fill="FFFFFF"/>
              <w:spacing w:after="0"/>
              <w:jc w:val="center"/>
              <w:rPr>
                <w:rFonts w:ascii="Corbel" w:eastAsia="Corbel" w:hAnsi="Corbel" w:cs="Corbel"/>
                <w:b/>
                <w:bCs/>
                <w:color w:val="1968B3"/>
                <w:sz w:val="28"/>
                <w:szCs w:val="28"/>
              </w:rPr>
            </w:pPr>
            <w:r w:rsidRPr="0051220D">
              <w:rPr>
                <w:rFonts w:ascii="Corbel" w:eastAsia="Corbel" w:hAnsi="Corbel" w:cs="Corbel"/>
                <w:b/>
                <w:bCs/>
                <w:color w:val="1968B3"/>
                <w:sz w:val="28"/>
                <w:szCs w:val="28"/>
              </w:rPr>
              <w:t>Reception</w:t>
            </w:r>
          </w:p>
        </w:tc>
        <w:tc>
          <w:tcPr>
            <w:tcW w:w="4189" w:type="pct"/>
            <w:tcBorders>
              <w:top w:val="single" w:sz="4" w:space="0" w:color="000000"/>
              <w:left w:val="single" w:sz="4" w:space="0" w:color="000000"/>
              <w:bottom w:val="single" w:sz="4" w:space="0" w:color="000000"/>
              <w:right w:val="single" w:sz="4" w:space="0" w:color="000000"/>
            </w:tcBorders>
            <w:vAlign w:val="center"/>
          </w:tcPr>
          <w:p w14:paraId="13C6009E"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 xml:space="preserve">Pupils learn that they belong to different kinds of groups and their roles within these groups </w:t>
            </w:r>
          </w:p>
          <w:p w14:paraId="2E126585"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to identify people who are special to them</w:t>
            </w:r>
          </w:p>
          <w:p w14:paraId="12CD7B08"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 xml:space="preserve">Pupils learn about people in the community who help them and what they do </w:t>
            </w:r>
          </w:p>
          <w:p w14:paraId="6FF5A1F8"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about the similarities and differences between people</w:t>
            </w:r>
          </w:p>
          <w:p w14:paraId="3D538C8C"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 xml:space="preserve">Pupils learn about how someone might feel if they are different from others around them </w:t>
            </w:r>
          </w:p>
          <w:p w14:paraId="4943AE9A"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to explore how they change as they grow up</w:t>
            </w:r>
          </w:p>
          <w:p w14:paraId="448E1852"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about friendship and how to be a good friend</w:t>
            </w:r>
          </w:p>
          <w:p w14:paraId="1A47DB7B"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 xml:space="preserve">Pupils learn about families and how family members care for each other </w:t>
            </w:r>
          </w:p>
          <w:p w14:paraId="51BBC16B" w14:textId="2230B764"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how emotions affect us</w:t>
            </w:r>
          </w:p>
          <w:p w14:paraId="2AF80781" w14:textId="77777777" w:rsidR="00BB3BC9"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about being scared and keeping safe</w:t>
            </w:r>
          </w:p>
          <w:p w14:paraId="2EBFFC8B" w14:textId="0844AD58" w:rsidR="002C172C" w:rsidRPr="00BB3BC9" w:rsidRDefault="00BB3BC9" w:rsidP="00A66945">
            <w:pPr>
              <w:pStyle w:val="NoSpacing"/>
              <w:numPr>
                <w:ilvl w:val="0"/>
                <w:numId w:val="1"/>
              </w:numPr>
              <w:rPr>
                <w:rFonts w:ascii="Corbel" w:hAnsi="Corbel"/>
                <w:sz w:val="20"/>
                <w:szCs w:val="20"/>
              </w:rPr>
            </w:pPr>
            <w:r w:rsidRPr="00BB3BC9">
              <w:rPr>
                <w:rFonts w:ascii="Corbel" w:hAnsi="Corbel"/>
                <w:sz w:val="20"/>
                <w:szCs w:val="20"/>
              </w:rPr>
              <w:t>Pupils learn who can help them and who to ask for help</w:t>
            </w:r>
          </w:p>
        </w:tc>
      </w:tr>
      <w:tr w:rsidR="002C172C" w:rsidRPr="00A13B0E" w14:paraId="3D6D1A7D" w14:textId="77777777" w:rsidTr="00A66945">
        <w:trPr>
          <w:cantSplit/>
          <w:trHeight w:val="567"/>
        </w:trPr>
        <w:tc>
          <w:tcPr>
            <w:tcW w:w="811" w:type="pct"/>
            <w:vAlign w:val="center"/>
          </w:tcPr>
          <w:p w14:paraId="69ED5E31" w14:textId="1AA65318" w:rsidR="002C172C" w:rsidRPr="0055197F" w:rsidRDefault="002C172C" w:rsidP="005045BC">
            <w:pPr>
              <w:shd w:val="clear" w:color="auto" w:fill="FFFFFF"/>
              <w:spacing w:after="0"/>
              <w:jc w:val="center"/>
              <w:rPr>
                <w:rFonts w:ascii="Corbel" w:eastAsia="Corbel" w:hAnsi="Corbel" w:cs="Corbel"/>
                <w:b/>
                <w:bCs/>
                <w:color w:val="1968B3"/>
                <w:sz w:val="28"/>
                <w:szCs w:val="28"/>
              </w:rPr>
            </w:pPr>
            <w:r w:rsidRPr="0055197F">
              <w:rPr>
                <w:rFonts w:ascii="Corbel" w:eastAsia="Corbel" w:hAnsi="Corbel" w:cs="Corbel"/>
                <w:b/>
                <w:bCs/>
                <w:color w:val="1968B3"/>
                <w:sz w:val="28"/>
                <w:szCs w:val="28"/>
              </w:rPr>
              <w:t>Year 1</w:t>
            </w:r>
          </w:p>
        </w:tc>
        <w:tc>
          <w:tcPr>
            <w:tcW w:w="4189" w:type="pct"/>
            <w:vAlign w:val="center"/>
          </w:tcPr>
          <w:p w14:paraId="5FE66394"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that they belong to different kinds of groups and their roles within these groups</w:t>
            </w:r>
          </w:p>
          <w:p w14:paraId="24871E4D" w14:textId="1CB10F06"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to identify people who are special to them</w:t>
            </w:r>
          </w:p>
          <w:p w14:paraId="6EA23B46"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 xml:space="preserve">Pupils learn about people in the community who help them and what they do </w:t>
            </w:r>
          </w:p>
          <w:p w14:paraId="60C8DB52"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about the similarities and differences between people</w:t>
            </w:r>
          </w:p>
          <w:p w14:paraId="1492D267"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about how someone might feel if they are different from others around them</w:t>
            </w:r>
          </w:p>
          <w:p w14:paraId="5F9E6553" w14:textId="4F9A1EF0"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to explore how they change as they grow up</w:t>
            </w:r>
          </w:p>
          <w:p w14:paraId="5AA20BED"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about friendship and how to be a good friend</w:t>
            </w:r>
          </w:p>
          <w:p w14:paraId="15B056B8"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about families and how family members care for each other Pupils learn how emotions affect us</w:t>
            </w:r>
          </w:p>
          <w:p w14:paraId="28FB9F98" w14:textId="77777777" w:rsidR="00EE6163" w:rsidRPr="00EE6163"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about being scared and keeping safe</w:t>
            </w:r>
          </w:p>
          <w:p w14:paraId="7E632AC7" w14:textId="58266063" w:rsidR="002C172C" w:rsidRPr="006E067E" w:rsidRDefault="00EE6163" w:rsidP="00A66945">
            <w:pPr>
              <w:pStyle w:val="NoSpacing"/>
              <w:numPr>
                <w:ilvl w:val="0"/>
                <w:numId w:val="1"/>
              </w:numPr>
              <w:rPr>
                <w:rFonts w:ascii="Corbel" w:hAnsi="Corbel"/>
                <w:sz w:val="20"/>
                <w:szCs w:val="20"/>
              </w:rPr>
            </w:pPr>
            <w:r w:rsidRPr="00EE6163">
              <w:rPr>
                <w:rFonts w:ascii="Corbel" w:hAnsi="Corbel"/>
                <w:sz w:val="20"/>
                <w:szCs w:val="20"/>
              </w:rPr>
              <w:t>Pupils learn who can help them and who to ask for help</w:t>
            </w:r>
          </w:p>
        </w:tc>
      </w:tr>
      <w:tr w:rsidR="002C172C" w:rsidRPr="00A13B0E" w14:paraId="7690C11A" w14:textId="77777777" w:rsidTr="00A66945">
        <w:trPr>
          <w:cantSplit/>
          <w:trHeight w:val="567"/>
        </w:trPr>
        <w:tc>
          <w:tcPr>
            <w:tcW w:w="811" w:type="pct"/>
            <w:vAlign w:val="center"/>
          </w:tcPr>
          <w:p w14:paraId="1D9E138A" w14:textId="762B90CE" w:rsidR="002C172C" w:rsidRPr="0055197F" w:rsidRDefault="002C172C"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 xml:space="preserve">Year </w:t>
            </w:r>
            <w:r w:rsidR="006E067E">
              <w:rPr>
                <w:rFonts w:ascii="Corbel" w:eastAsia="Corbel" w:hAnsi="Corbel" w:cs="Corbel"/>
                <w:b/>
                <w:bCs/>
                <w:color w:val="1968B3"/>
                <w:sz w:val="28"/>
                <w:szCs w:val="28"/>
              </w:rPr>
              <w:t>2</w:t>
            </w:r>
          </w:p>
        </w:tc>
        <w:tc>
          <w:tcPr>
            <w:tcW w:w="4189" w:type="pct"/>
            <w:vAlign w:val="center"/>
          </w:tcPr>
          <w:p w14:paraId="72A3B893" w14:textId="77777777" w:rsidR="00495509" w:rsidRPr="00495509" w:rsidRDefault="00495509" w:rsidP="00A66945">
            <w:pPr>
              <w:pStyle w:val="NoSpacing"/>
              <w:numPr>
                <w:ilvl w:val="0"/>
                <w:numId w:val="1"/>
              </w:numPr>
              <w:rPr>
                <w:rFonts w:ascii="Corbel" w:hAnsi="Corbel"/>
                <w:sz w:val="20"/>
                <w:szCs w:val="20"/>
              </w:rPr>
            </w:pPr>
            <w:r w:rsidRPr="00495509">
              <w:rPr>
                <w:rFonts w:ascii="Corbel" w:hAnsi="Corbel"/>
                <w:sz w:val="20"/>
                <w:szCs w:val="20"/>
              </w:rPr>
              <w:t>Pupils learn to understand and respect the similarities and differences between people</w:t>
            </w:r>
          </w:p>
          <w:p w14:paraId="0DECDDCF" w14:textId="77777777" w:rsidR="00495509" w:rsidRPr="00495509" w:rsidRDefault="00495509" w:rsidP="00A66945">
            <w:pPr>
              <w:pStyle w:val="NoSpacing"/>
              <w:numPr>
                <w:ilvl w:val="0"/>
                <w:numId w:val="1"/>
              </w:numPr>
              <w:rPr>
                <w:rFonts w:ascii="Corbel" w:hAnsi="Corbel"/>
                <w:sz w:val="20"/>
                <w:szCs w:val="20"/>
              </w:rPr>
            </w:pPr>
            <w:r w:rsidRPr="00495509">
              <w:rPr>
                <w:rFonts w:ascii="Corbel" w:hAnsi="Corbel"/>
                <w:sz w:val="20"/>
                <w:szCs w:val="20"/>
              </w:rPr>
              <w:t>Pupils learn the biological differences between males and females animals and their role in the life-cycle</w:t>
            </w:r>
          </w:p>
          <w:p w14:paraId="53061229" w14:textId="77777777" w:rsidR="00495509" w:rsidRPr="00495509" w:rsidRDefault="00495509" w:rsidP="00A66945">
            <w:pPr>
              <w:pStyle w:val="NoSpacing"/>
              <w:numPr>
                <w:ilvl w:val="0"/>
                <w:numId w:val="1"/>
              </w:numPr>
              <w:rPr>
                <w:rFonts w:ascii="Corbel" w:hAnsi="Corbel"/>
                <w:sz w:val="20"/>
                <w:szCs w:val="20"/>
              </w:rPr>
            </w:pPr>
            <w:r w:rsidRPr="00495509">
              <w:rPr>
                <w:rFonts w:ascii="Corbel" w:hAnsi="Corbel"/>
                <w:sz w:val="20"/>
                <w:szCs w:val="20"/>
              </w:rPr>
              <w:t>Pupils learn the biological differences between male and female children.</w:t>
            </w:r>
          </w:p>
          <w:p w14:paraId="2AF37F12" w14:textId="77777777" w:rsidR="00495509" w:rsidRPr="00495509" w:rsidRDefault="00495509" w:rsidP="00A66945">
            <w:pPr>
              <w:pStyle w:val="NoSpacing"/>
              <w:numPr>
                <w:ilvl w:val="0"/>
                <w:numId w:val="1"/>
              </w:numPr>
              <w:rPr>
                <w:rFonts w:ascii="Corbel" w:hAnsi="Corbel"/>
                <w:sz w:val="20"/>
                <w:szCs w:val="20"/>
              </w:rPr>
            </w:pPr>
            <w:r w:rsidRPr="00495509">
              <w:rPr>
                <w:rFonts w:ascii="Corbel" w:hAnsi="Corbel"/>
                <w:sz w:val="20"/>
                <w:szCs w:val="20"/>
              </w:rPr>
              <w:t xml:space="preserve">Pupils learn about growing from young to old and that they are growing and changing </w:t>
            </w:r>
          </w:p>
          <w:p w14:paraId="5A5E96A7" w14:textId="77777777" w:rsidR="00495509" w:rsidRPr="00495509" w:rsidRDefault="00495509" w:rsidP="00A66945">
            <w:pPr>
              <w:pStyle w:val="NoSpacing"/>
              <w:numPr>
                <w:ilvl w:val="0"/>
                <w:numId w:val="1"/>
              </w:numPr>
              <w:rPr>
                <w:rFonts w:ascii="Corbel" w:hAnsi="Corbel"/>
                <w:sz w:val="20"/>
                <w:szCs w:val="20"/>
              </w:rPr>
            </w:pPr>
            <w:r w:rsidRPr="00495509">
              <w:rPr>
                <w:rFonts w:ascii="Corbel" w:hAnsi="Corbel"/>
                <w:sz w:val="20"/>
                <w:szCs w:val="20"/>
              </w:rPr>
              <w:t xml:space="preserve">Pupils learn that everybody needs to be cared for and ways that they can care for others </w:t>
            </w:r>
          </w:p>
          <w:p w14:paraId="101E5432" w14:textId="79C65896" w:rsidR="002C172C" w:rsidRPr="006E067E" w:rsidRDefault="00495509" w:rsidP="00A66945">
            <w:pPr>
              <w:pStyle w:val="NoSpacing"/>
              <w:numPr>
                <w:ilvl w:val="0"/>
                <w:numId w:val="1"/>
              </w:numPr>
              <w:rPr>
                <w:rFonts w:ascii="Corbel" w:hAnsi="Corbel"/>
                <w:sz w:val="20"/>
                <w:szCs w:val="20"/>
              </w:rPr>
            </w:pPr>
            <w:r w:rsidRPr="00495509">
              <w:rPr>
                <w:rFonts w:ascii="Corbel" w:hAnsi="Corbel"/>
                <w:sz w:val="20"/>
                <w:szCs w:val="20"/>
              </w:rPr>
              <w:t>Pupils learn about different types of family and the ways their home-life is special</w:t>
            </w:r>
          </w:p>
        </w:tc>
      </w:tr>
      <w:tr w:rsidR="002C172C" w:rsidRPr="00A13B0E" w14:paraId="13B3B6B3" w14:textId="77777777" w:rsidTr="00A66945">
        <w:trPr>
          <w:cantSplit/>
          <w:trHeight w:val="567"/>
        </w:trPr>
        <w:tc>
          <w:tcPr>
            <w:tcW w:w="811" w:type="pct"/>
            <w:vAlign w:val="center"/>
          </w:tcPr>
          <w:p w14:paraId="2A4CF277" w14:textId="5BB9A5B1" w:rsidR="002C172C" w:rsidRPr="0055197F" w:rsidRDefault="002C172C"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 xml:space="preserve">Year </w:t>
            </w:r>
            <w:r w:rsidR="006E067E">
              <w:rPr>
                <w:rFonts w:ascii="Corbel" w:eastAsia="Corbel" w:hAnsi="Corbel" w:cs="Corbel"/>
                <w:b/>
                <w:bCs/>
                <w:color w:val="1968B3"/>
                <w:sz w:val="28"/>
                <w:szCs w:val="28"/>
              </w:rPr>
              <w:t>3</w:t>
            </w:r>
          </w:p>
        </w:tc>
        <w:tc>
          <w:tcPr>
            <w:tcW w:w="4189" w:type="pct"/>
            <w:vAlign w:val="center"/>
          </w:tcPr>
          <w:p w14:paraId="31728177" w14:textId="77777777" w:rsidR="00616944" w:rsidRPr="00616944" w:rsidRDefault="00616944" w:rsidP="00A66945">
            <w:pPr>
              <w:pStyle w:val="NoSpacing"/>
              <w:numPr>
                <w:ilvl w:val="0"/>
                <w:numId w:val="1"/>
              </w:numPr>
              <w:rPr>
                <w:rFonts w:ascii="Corbel" w:hAnsi="Corbel"/>
                <w:sz w:val="20"/>
                <w:szCs w:val="20"/>
              </w:rPr>
            </w:pPr>
            <w:r w:rsidRPr="00616944">
              <w:rPr>
                <w:rFonts w:ascii="Corbel" w:hAnsi="Corbel"/>
                <w:sz w:val="20"/>
                <w:szCs w:val="20"/>
              </w:rPr>
              <w:t xml:space="preserve">Pupils learn about the way they grow and change throughout the human life cycle </w:t>
            </w:r>
          </w:p>
          <w:p w14:paraId="10DD79F1" w14:textId="77777777" w:rsidR="00616944" w:rsidRPr="00616944" w:rsidRDefault="00616944" w:rsidP="00A66945">
            <w:pPr>
              <w:pStyle w:val="NoSpacing"/>
              <w:numPr>
                <w:ilvl w:val="0"/>
                <w:numId w:val="1"/>
              </w:numPr>
              <w:rPr>
                <w:rFonts w:ascii="Corbel" w:hAnsi="Corbel"/>
                <w:sz w:val="20"/>
                <w:szCs w:val="20"/>
              </w:rPr>
            </w:pPr>
            <w:r w:rsidRPr="00616944">
              <w:rPr>
                <w:rFonts w:ascii="Corbel" w:hAnsi="Corbel"/>
                <w:sz w:val="20"/>
                <w:szCs w:val="20"/>
              </w:rPr>
              <w:t>Pupils learn about the physical changes associated with puberty</w:t>
            </w:r>
          </w:p>
          <w:p w14:paraId="64FE87FC" w14:textId="1B9BBF83" w:rsidR="002C172C" w:rsidRPr="006E067E" w:rsidRDefault="00616944" w:rsidP="00A66945">
            <w:pPr>
              <w:pStyle w:val="NoSpacing"/>
              <w:numPr>
                <w:ilvl w:val="0"/>
                <w:numId w:val="1"/>
              </w:numPr>
              <w:rPr>
                <w:rFonts w:ascii="Corbel" w:hAnsi="Corbel"/>
                <w:sz w:val="20"/>
                <w:szCs w:val="20"/>
              </w:rPr>
            </w:pPr>
            <w:r w:rsidRPr="00616944">
              <w:rPr>
                <w:rFonts w:ascii="Corbel" w:hAnsi="Corbel"/>
                <w:sz w:val="20"/>
                <w:szCs w:val="20"/>
              </w:rPr>
              <w:t>Pupils learn to recognise their own worth as individuals and to challenge stereotyping.</w:t>
            </w:r>
          </w:p>
        </w:tc>
      </w:tr>
      <w:tr w:rsidR="006E067E" w:rsidRPr="00A13B0E" w14:paraId="785CD2DA" w14:textId="77777777" w:rsidTr="00A66945">
        <w:trPr>
          <w:cantSplit/>
          <w:trHeight w:val="567"/>
        </w:trPr>
        <w:tc>
          <w:tcPr>
            <w:tcW w:w="811" w:type="pct"/>
            <w:vAlign w:val="center"/>
          </w:tcPr>
          <w:p w14:paraId="684E0BF0" w14:textId="65E7271B" w:rsidR="006E067E" w:rsidRDefault="006E067E"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Year 4</w:t>
            </w:r>
          </w:p>
        </w:tc>
        <w:tc>
          <w:tcPr>
            <w:tcW w:w="4189" w:type="pct"/>
            <w:vAlign w:val="center"/>
          </w:tcPr>
          <w:p w14:paraId="6A40AADC" w14:textId="77777777" w:rsidR="006535D2" w:rsidRPr="006535D2" w:rsidRDefault="006535D2" w:rsidP="00A66945">
            <w:pPr>
              <w:pStyle w:val="NoSpacing"/>
              <w:numPr>
                <w:ilvl w:val="0"/>
                <w:numId w:val="1"/>
              </w:numPr>
              <w:rPr>
                <w:rFonts w:ascii="Corbel" w:hAnsi="Corbel"/>
                <w:sz w:val="20"/>
                <w:szCs w:val="20"/>
              </w:rPr>
            </w:pPr>
            <w:r w:rsidRPr="006535D2">
              <w:rPr>
                <w:rFonts w:ascii="Corbel" w:hAnsi="Corbel"/>
                <w:sz w:val="20"/>
                <w:szCs w:val="20"/>
              </w:rPr>
              <w:t xml:space="preserve">Pupils learn about the way they grow and change throughout the human life cycle </w:t>
            </w:r>
          </w:p>
          <w:p w14:paraId="4DE7B0D5" w14:textId="77777777" w:rsidR="006535D2" w:rsidRPr="006535D2" w:rsidRDefault="006535D2" w:rsidP="00A66945">
            <w:pPr>
              <w:pStyle w:val="NoSpacing"/>
              <w:numPr>
                <w:ilvl w:val="0"/>
                <w:numId w:val="1"/>
              </w:numPr>
              <w:rPr>
                <w:rFonts w:ascii="Corbel" w:hAnsi="Corbel"/>
                <w:sz w:val="20"/>
                <w:szCs w:val="20"/>
              </w:rPr>
            </w:pPr>
            <w:r w:rsidRPr="006535D2">
              <w:rPr>
                <w:rFonts w:ascii="Corbel" w:hAnsi="Corbel"/>
                <w:sz w:val="20"/>
                <w:szCs w:val="20"/>
              </w:rPr>
              <w:t>Pupils learn about the physical changes associated with puberty</w:t>
            </w:r>
          </w:p>
          <w:p w14:paraId="152CF26C" w14:textId="4C77BF55" w:rsidR="006E067E" w:rsidRPr="006E067E" w:rsidRDefault="006535D2" w:rsidP="00A66945">
            <w:pPr>
              <w:pStyle w:val="NoSpacing"/>
              <w:numPr>
                <w:ilvl w:val="0"/>
                <w:numId w:val="1"/>
              </w:numPr>
              <w:rPr>
                <w:rFonts w:ascii="Corbel" w:hAnsi="Corbel"/>
                <w:sz w:val="20"/>
                <w:szCs w:val="20"/>
              </w:rPr>
            </w:pPr>
            <w:r w:rsidRPr="006535D2">
              <w:rPr>
                <w:rFonts w:ascii="Corbel" w:hAnsi="Corbel"/>
                <w:sz w:val="20"/>
                <w:szCs w:val="20"/>
              </w:rPr>
              <w:t>Pupils learn to recognise their own worth as individuals and to challenge stereotyping</w:t>
            </w:r>
          </w:p>
        </w:tc>
      </w:tr>
      <w:tr w:rsidR="006E067E" w:rsidRPr="00A13B0E" w14:paraId="42E0F38F" w14:textId="77777777" w:rsidTr="00BB3BC9">
        <w:trPr>
          <w:cantSplit/>
          <w:trHeight w:val="907"/>
        </w:trPr>
        <w:tc>
          <w:tcPr>
            <w:tcW w:w="811" w:type="pct"/>
            <w:vAlign w:val="center"/>
          </w:tcPr>
          <w:p w14:paraId="744CDE20" w14:textId="60852F7B" w:rsidR="006E067E" w:rsidRDefault="006E067E"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lastRenderedPageBreak/>
              <w:t>Year 5</w:t>
            </w:r>
          </w:p>
        </w:tc>
        <w:tc>
          <w:tcPr>
            <w:tcW w:w="4189" w:type="pct"/>
            <w:vAlign w:val="center"/>
          </w:tcPr>
          <w:p w14:paraId="1BFE0428" w14:textId="77777777" w:rsidR="007204E4" w:rsidRPr="007204E4" w:rsidRDefault="007204E4" w:rsidP="00A66945">
            <w:pPr>
              <w:pStyle w:val="NoSpacing"/>
              <w:numPr>
                <w:ilvl w:val="0"/>
                <w:numId w:val="1"/>
              </w:numPr>
              <w:rPr>
                <w:rFonts w:ascii="Corbel" w:hAnsi="Corbel"/>
                <w:sz w:val="20"/>
                <w:szCs w:val="20"/>
              </w:rPr>
            </w:pPr>
            <w:r w:rsidRPr="007204E4">
              <w:rPr>
                <w:rFonts w:ascii="Corbel" w:hAnsi="Corbel"/>
                <w:sz w:val="20"/>
                <w:szCs w:val="20"/>
              </w:rPr>
              <w:t xml:space="preserve">Pupils learn about the way we grow and change throughout the human life-cycle </w:t>
            </w:r>
          </w:p>
          <w:p w14:paraId="7AF2234E" w14:textId="77777777" w:rsidR="007204E4" w:rsidRPr="007204E4" w:rsidRDefault="007204E4" w:rsidP="00A66945">
            <w:pPr>
              <w:pStyle w:val="NoSpacing"/>
              <w:numPr>
                <w:ilvl w:val="0"/>
                <w:numId w:val="1"/>
              </w:numPr>
              <w:rPr>
                <w:rFonts w:ascii="Corbel" w:hAnsi="Corbel"/>
                <w:sz w:val="20"/>
                <w:szCs w:val="20"/>
              </w:rPr>
            </w:pPr>
            <w:r w:rsidRPr="007204E4">
              <w:rPr>
                <w:rFonts w:ascii="Corbel" w:hAnsi="Corbel"/>
                <w:sz w:val="20"/>
                <w:szCs w:val="20"/>
              </w:rPr>
              <w:t>Pupils learn about the physical changes associated with puberty</w:t>
            </w:r>
          </w:p>
          <w:p w14:paraId="3641710E" w14:textId="77777777" w:rsidR="007204E4" w:rsidRPr="007204E4" w:rsidRDefault="007204E4" w:rsidP="00A66945">
            <w:pPr>
              <w:pStyle w:val="NoSpacing"/>
              <w:numPr>
                <w:ilvl w:val="0"/>
                <w:numId w:val="1"/>
              </w:numPr>
              <w:rPr>
                <w:rFonts w:ascii="Corbel" w:hAnsi="Corbel"/>
                <w:sz w:val="20"/>
                <w:szCs w:val="20"/>
              </w:rPr>
            </w:pPr>
            <w:r w:rsidRPr="007204E4">
              <w:rPr>
                <w:rFonts w:ascii="Corbel" w:hAnsi="Corbel"/>
                <w:sz w:val="20"/>
                <w:szCs w:val="20"/>
              </w:rPr>
              <w:t>Pupils learn about menstruation and wet dreams</w:t>
            </w:r>
          </w:p>
          <w:p w14:paraId="079AFA89" w14:textId="77777777" w:rsidR="007204E4" w:rsidRPr="007204E4" w:rsidRDefault="007204E4" w:rsidP="00A66945">
            <w:pPr>
              <w:pStyle w:val="NoSpacing"/>
              <w:numPr>
                <w:ilvl w:val="0"/>
                <w:numId w:val="1"/>
              </w:numPr>
              <w:rPr>
                <w:rFonts w:ascii="Corbel" w:hAnsi="Corbel"/>
                <w:sz w:val="20"/>
                <w:szCs w:val="20"/>
              </w:rPr>
            </w:pPr>
            <w:r w:rsidRPr="007204E4">
              <w:rPr>
                <w:rFonts w:ascii="Corbel" w:hAnsi="Corbel"/>
                <w:sz w:val="20"/>
                <w:szCs w:val="20"/>
              </w:rPr>
              <w:t>Pupils learn about the impact of puberty on physical hygiene and develop strategies for managing this</w:t>
            </w:r>
          </w:p>
          <w:p w14:paraId="5F8A0214" w14:textId="77777777" w:rsidR="007204E4" w:rsidRPr="007204E4" w:rsidRDefault="007204E4" w:rsidP="00A66945">
            <w:pPr>
              <w:pStyle w:val="NoSpacing"/>
              <w:numPr>
                <w:ilvl w:val="0"/>
                <w:numId w:val="1"/>
              </w:numPr>
              <w:rPr>
                <w:rFonts w:ascii="Corbel" w:hAnsi="Corbel"/>
                <w:sz w:val="20"/>
                <w:szCs w:val="20"/>
              </w:rPr>
            </w:pPr>
            <w:r w:rsidRPr="007204E4">
              <w:rPr>
                <w:rFonts w:ascii="Corbel" w:hAnsi="Corbel"/>
                <w:sz w:val="20"/>
                <w:szCs w:val="20"/>
              </w:rPr>
              <w:t>Pupils learn how puberty effects emotions and behaviour and strategies for dealing with the changes associated with puberty Pupils learn strategies to deal with feelings in the context of relationships</w:t>
            </w:r>
          </w:p>
          <w:p w14:paraId="43F2562E" w14:textId="4C7EAED4" w:rsidR="006E067E" w:rsidRPr="006E067E" w:rsidRDefault="007204E4" w:rsidP="00A66945">
            <w:pPr>
              <w:pStyle w:val="NoSpacing"/>
              <w:numPr>
                <w:ilvl w:val="0"/>
                <w:numId w:val="1"/>
              </w:numPr>
              <w:rPr>
                <w:rFonts w:ascii="Corbel" w:hAnsi="Corbel"/>
                <w:sz w:val="20"/>
                <w:szCs w:val="20"/>
              </w:rPr>
            </w:pPr>
            <w:r w:rsidRPr="007204E4">
              <w:rPr>
                <w:rFonts w:ascii="Corbel" w:hAnsi="Corbel"/>
                <w:sz w:val="20"/>
                <w:szCs w:val="20"/>
              </w:rPr>
              <w:t>Pupils learn to answer questions about puberty with confidence and to seek support and advice when they need it</w:t>
            </w:r>
          </w:p>
        </w:tc>
      </w:tr>
      <w:tr w:rsidR="006E067E" w:rsidRPr="00A13B0E" w14:paraId="7B69468B" w14:textId="77777777" w:rsidTr="00BB3BC9">
        <w:trPr>
          <w:cantSplit/>
          <w:trHeight w:val="907"/>
        </w:trPr>
        <w:tc>
          <w:tcPr>
            <w:tcW w:w="811" w:type="pct"/>
            <w:vAlign w:val="center"/>
          </w:tcPr>
          <w:p w14:paraId="45B4848D" w14:textId="11D12568" w:rsidR="006E067E" w:rsidRDefault="006E067E" w:rsidP="005045BC">
            <w:pPr>
              <w:shd w:val="clear" w:color="auto" w:fill="FFFFFF"/>
              <w:spacing w:after="0"/>
              <w:jc w:val="center"/>
              <w:rPr>
                <w:rFonts w:ascii="Corbel" w:eastAsia="Corbel" w:hAnsi="Corbel" w:cs="Corbel"/>
                <w:b/>
                <w:bCs/>
                <w:color w:val="1968B3"/>
                <w:sz w:val="28"/>
                <w:szCs w:val="28"/>
              </w:rPr>
            </w:pPr>
            <w:r>
              <w:rPr>
                <w:rFonts w:ascii="Corbel" w:eastAsia="Corbel" w:hAnsi="Corbel" w:cs="Corbel"/>
                <w:b/>
                <w:bCs/>
                <w:color w:val="1968B3"/>
                <w:sz w:val="28"/>
                <w:szCs w:val="28"/>
              </w:rPr>
              <w:t>Year 6</w:t>
            </w:r>
          </w:p>
        </w:tc>
        <w:tc>
          <w:tcPr>
            <w:tcW w:w="4189" w:type="pct"/>
            <w:vAlign w:val="center"/>
          </w:tcPr>
          <w:p w14:paraId="55BE4BD1" w14:textId="77777777" w:rsidR="00A66945" w:rsidRPr="00A66945" w:rsidRDefault="00A66945" w:rsidP="00A66945">
            <w:pPr>
              <w:pStyle w:val="NoSpacing"/>
              <w:numPr>
                <w:ilvl w:val="0"/>
                <w:numId w:val="1"/>
              </w:numPr>
              <w:rPr>
                <w:rFonts w:ascii="Corbel" w:hAnsi="Corbel"/>
                <w:sz w:val="20"/>
                <w:szCs w:val="20"/>
              </w:rPr>
            </w:pPr>
            <w:r w:rsidRPr="00A66945">
              <w:rPr>
                <w:rFonts w:ascii="Corbel" w:hAnsi="Corbel"/>
                <w:sz w:val="20"/>
                <w:szCs w:val="20"/>
              </w:rPr>
              <w:t>Pupils learn about the changes that occur during puberty</w:t>
            </w:r>
          </w:p>
          <w:p w14:paraId="006F7EED" w14:textId="77777777" w:rsidR="00A66945" w:rsidRPr="00A66945" w:rsidRDefault="00A66945" w:rsidP="00A66945">
            <w:pPr>
              <w:pStyle w:val="NoSpacing"/>
              <w:numPr>
                <w:ilvl w:val="0"/>
                <w:numId w:val="1"/>
              </w:numPr>
              <w:rPr>
                <w:rFonts w:ascii="Corbel" w:hAnsi="Corbel"/>
                <w:sz w:val="20"/>
                <w:szCs w:val="20"/>
              </w:rPr>
            </w:pPr>
            <w:r w:rsidRPr="00A66945">
              <w:rPr>
                <w:rFonts w:ascii="Corbel" w:hAnsi="Corbel"/>
                <w:sz w:val="20"/>
                <w:szCs w:val="20"/>
              </w:rPr>
              <w:t>Pupils learn about human reproduction in the context of the human life-cycle Pupils learn how a baby is made and grows (conception and pregnancy)</w:t>
            </w:r>
          </w:p>
          <w:p w14:paraId="50650717" w14:textId="77777777" w:rsidR="00A66945" w:rsidRPr="00A66945" w:rsidRDefault="00A66945" w:rsidP="00A66945">
            <w:pPr>
              <w:pStyle w:val="NoSpacing"/>
              <w:numPr>
                <w:ilvl w:val="0"/>
                <w:numId w:val="1"/>
              </w:numPr>
              <w:rPr>
                <w:rFonts w:ascii="Corbel" w:hAnsi="Corbel"/>
                <w:sz w:val="20"/>
                <w:szCs w:val="20"/>
              </w:rPr>
            </w:pPr>
            <w:r w:rsidRPr="00A66945">
              <w:rPr>
                <w:rFonts w:ascii="Corbel" w:hAnsi="Corbel"/>
                <w:sz w:val="20"/>
                <w:szCs w:val="20"/>
              </w:rPr>
              <w:t>Pupils learn to explore some common myths and misconceptions about who HIV affects and how it can and cannot be transmitted Pupils learn the risk of transmitting HIV during sexual intercourse can be reduced if a condom is used</w:t>
            </w:r>
          </w:p>
          <w:p w14:paraId="4ECDD1A6" w14:textId="77777777" w:rsidR="00A66945" w:rsidRPr="00A66945" w:rsidRDefault="00A66945" w:rsidP="00A66945">
            <w:pPr>
              <w:pStyle w:val="NoSpacing"/>
              <w:numPr>
                <w:ilvl w:val="0"/>
                <w:numId w:val="1"/>
              </w:numPr>
              <w:rPr>
                <w:rFonts w:ascii="Corbel" w:hAnsi="Corbel"/>
                <w:sz w:val="20"/>
                <w:szCs w:val="20"/>
              </w:rPr>
            </w:pPr>
            <w:r w:rsidRPr="00A66945">
              <w:rPr>
                <w:rFonts w:ascii="Corbel" w:hAnsi="Corbel"/>
                <w:sz w:val="20"/>
                <w:szCs w:val="20"/>
              </w:rPr>
              <w:t>Pupils learn that contraception can be used to stop a baby from being conceived</w:t>
            </w:r>
          </w:p>
          <w:p w14:paraId="48F0BFDF" w14:textId="77777777" w:rsidR="00A66945" w:rsidRPr="00A66945" w:rsidRDefault="00A66945" w:rsidP="00A66945">
            <w:pPr>
              <w:pStyle w:val="NoSpacing"/>
              <w:numPr>
                <w:ilvl w:val="0"/>
                <w:numId w:val="1"/>
              </w:numPr>
              <w:rPr>
                <w:rFonts w:ascii="Corbel" w:hAnsi="Corbel"/>
                <w:sz w:val="20"/>
                <w:szCs w:val="20"/>
              </w:rPr>
            </w:pPr>
            <w:r w:rsidRPr="00A66945">
              <w:rPr>
                <w:rFonts w:ascii="Corbel" w:hAnsi="Corbel"/>
                <w:sz w:val="20"/>
                <w:szCs w:val="20"/>
              </w:rPr>
              <w:t>Pupils learn about when and why we should talk about our problems.</w:t>
            </w:r>
          </w:p>
          <w:p w14:paraId="56FD9D6F" w14:textId="4BE24B51" w:rsidR="00A66945" w:rsidRPr="00A66945" w:rsidRDefault="00A66945" w:rsidP="00A66945">
            <w:pPr>
              <w:pStyle w:val="NoSpacing"/>
              <w:numPr>
                <w:ilvl w:val="0"/>
                <w:numId w:val="1"/>
              </w:numPr>
              <w:rPr>
                <w:rFonts w:ascii="Corbel" w:hAnsi="Corbel"/>
                <w:sz w:val="20"/>
                <w:szCs w:val="20"/>
              </w:rPr>
            </w:pPr>
            <w:r>
              <w:rPr>
                <w:rFonts w:ascii="Corbel" w:hAnsi="Corbel"/>
                <w:sz w:val="20"/>
                <w:szCs w:val="20"/>
              </w:rPr>
              <w:t>Pupils learn w</w:t>
            </w:r>
            <w:r w:rsidRPr="00A66945">
              <w:rPr>
                <w:rFonts w:ascii="Corbel" w:hAnsi="Corbel"/>
                <w:sz w:val="20"/>
                <w:szCs w:val="20"/>
              </w:rPr>
              <w:t xml:space="preserve">hy we have rules and law in society </w:t>
            </w:r>
          </w:p>
          <w:p w14:paraId="394DDECE" w14:textId="48E307AF" w:rsidR="006E067E" w:rsidRPr="006E067E" w:rsidRDefault="00A66945" w:rsidP="00A66945">
            <w:pPr>
              <w:pStyle w:val="NoSpacing"/>
              <w:numPr>
                <w:ilvl w:val="0"/>
                <w:numId w:val="1"/>
              </w:numPr>
              <w:rPr>
                <w:rFonts w:ascii="Corbel" w:hAnsi="Corbel"/>
                <w:sz w:val="20"/>
                <w:szCs w:val="20"/>
              </w:rPr>
            </w:pPr>
            <w:r>
              <w:rPr>
                <w:rFonts w:ascii="Corbel" w:hAnsi="Corbel"/>
                <w:sz w:val="20"/>
                <w:szCs w:val="20"/>
              </w:rPr>
              <w:t xml:space="preserve">Pupils learn about what </w:t>
            </w:r>
            <w:r w:rsidRPr="00A66945">
              <w:rPr>
                <w:rFonts w:ascii="Corbel" w:hAnsi="Corbel"/>
                <w:sz w:val="20"/>
                <w:szCs w:val="20"/>
              </w:rPr>
              <w:t>Female Genital Mutilation (FGM) is and why it is illegal.</w:t>
            </w:r>
          </w:p>
        </w:tc>
      </w:tr>
    </w:tbl>
    <w:p w14:paraId="23DE13D3" w14:textId="77777777" w:rsidR="00862E22" w:rsidRDefault="00862E22"/>
    <w:sectPr w:rsidR="00862E22" w:rsidSect="0017300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7A50" w14:textId="77777777" w:rsidR="00613F70" w:rsidRDefault="00613F70" w:rsidP="00862E22">
      <w:pPr>
        <w:spacing w:after="0" w:line="240" w:lineRule="auto"/>
      </w:pPr>
      <w:r>
        <w:separator/>
      </w:r>
    </w:p>
  </w:endnote>
  <w:endnote w:type="continuationSeparator" w:id="0">
    <w:p w14:paraId="67891683" w14:textId="77777777" w:rsidR="00613F70" w:rsidRDefault="00613F70" w:rsidP="0086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F77D" w14:textId="77777777" w:rsidR="00613F70" w:rsidRDefault="00613F70" w:rsidP="00862E22">
      <w:pPr>
        <w:spacing w:after="0" w:line="240" w:lineRule="auto"/>
      </w:pPr>
      <w:r>
        <w:separator/>
      </w:r>
    </w:p>
  </w:footnote>
  <w:footnote w:type="continuationSeparator" w:id="0">
    <w:p w14:paraId="4B798785" w14:textId="77777777" w:rsidR="00613F70" w:rsidRDefault="00613F70" w:rsidP="00862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97EB" w14:textId="77777777" w:rsidR="00862E22" w:rsidRPr="00124386" w:rsidRDefault="00862E22" w:rsidP="00862E22">
    <w:pPr>
      <w:pBdr>
        <w:top w:val="nil"/>
        <w:left w:val="nil"/>
        <w:bottom w:val="nil"/>
        <w:right w:val="nil"/>
        <w:between w:val="nil"/>
      </w:pBdr>
      <w:tabs>
        <w:tab w:val="center" w:pos="4513"/>
        <w:tab w:val="right" w:pos="9026"/>
      </w:tabs>
      <w:spacing w:after="0" w:line="240" w:lineRule="auto"/>
      <w:jc w:val="right"/>
    </w:pPr>
    <w:r w:rsidRPr="00124386">
      <w:rPr>
        <w:rFonts w:ascii="Corbel" w:eastAsia="Corbel" w:hAnsi="Corbel" w:cs="Corbel"/>
        <w:b/>
        <w:bCs/>
        <w:noProof/>
        <w:color w:val="1968B3"/>
        <w:sz w:val="28"/>
        <w:szCs w:val="28"/>
      </w:rPr>
      <w:drawing>
        <wp:anchor distT="0" distB="0" distL="114300" distR="114300" simplePos="0" relativeHeight="251659264" behindDoc="0" locked="0" layoutInCell="1" allowOverlap="1" wp14:anchorId="7762E29E" wp14:editId="279CB5D8">
          <wp:simplePos x="0" y="0"/>
          <wp:positionH relativeFrom="column">
            <wp:posOffset>0</wp:posOffset>
          </wp:positionH>
          <wp:positionV relativeFrom="paragraph">
            <wp:posOffset>-154305</wp:posOffset>
          </wp:positionV>
          <wp:extent cx="1552575" cy="586562"/>
          <wp:effectExtent l="0" t="0" r="0" b="4445"/>
          <wp:wrapSquare wrapText="bothSides"/>
          <wp:docPr id="179946518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65186" name="Picture 1"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6562"/>
                  </a:xfrm>
                  <a:prstGeom prst="rect">
                    <a:avLst/>
                  </a:prstGeom>
                  <a:noFill/>
                  <a:ln>
                    <a:noFill/>
                  </a:ln>
                </pic:spPr>
              </pic:pic>
            </a:graphicData>
          </a:graphic>
        </wp:anchor>
      </w:drawing>
    </w:r>
    <w:r w:rsidRPr="00124386">
      <w:rPr>
        <w:rFonts w:ascii="Corbel" w:eastAsia="Corbel" w:hAnsi="Corbel" w:cs="Corbel"/>
        <w:b/>
        <w:bCs/>
        <w:color w:val="1968B3"/>
        <w:sz w:val="28"/>
        <w:szCs w:val="28"/>
      </w:rPr>
      <w:t>KLPA Curriculum LTP Overview. Relationship Education</w:t>
    </w:r>
    <w:r w:rsidRPr="00124386">
      <w:rPr>
        <w:rFonts w:ascii="Corbel" w:eastAsia="Corbel" w:hAnsi="Corbel" w:cs="Corbel"/>
        <w:color w:val="000000"/>
        <w:sz w:val="48"/>
        <w:szCs w:val="48"/>
      </w:rPr>
      <w:tab/>
    </w:r>
  </w:p>
  <w:p w14:paraId="2EA495C9" w14:textId="77777777" w:rsidR="00862E22" w:rsidRDefault="00862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3A05"/>
    <w:multiLevelType w:val="hybridMultilevel"/>
    <w:tmpl w:val="2C96F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633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22"/>
    <w:rsid w:val="00087A83"/>
    <w:rsid w:val="00173003"/>
    <w:rsid w:val="001E7851"/>
    <w:rsid w:val="002B0301"/>
    <w:rsid w:val="002B3670"/>
    <w:rsid w:val="002B6B50"/>
    <w:rsid w:val="002C172C"/>
    <w:rsid w:val="003100D9"/>
    <w:rsid w:val="00495509"/>
    <w:rsid w:val="006032A4"/>
    <w:rsid w:val="00613F70"/>
    <w:rsid w:val="00616944"/>
    <w:rsid w:val="006535D2"/>
    <w:rsid w:val="006E067E"/>
    <w:rsid w:val="007204E4"/>
    <w:rsid w:val="008125C7"/>
    <w:rsid w:val="00826B4F"/>
    <w:rsid w:val="00837C61"/>
    <w:rsid w:val="00862E22"/>
    <w:rsid w:val="008D4A67"/>
    <w:rsid w:val="008E0D44"/>
    <w:rsid w:val="00A66945"/>
    <w:rsid w:val="00AA6B78"/>
    <w:rsid w:val="00BB3BC9"/>
    <w:rsid w:val="00C254CD"/>
    <w:rsid w:val="00EE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98D0"/>
  <w15:chartTrackingRefBased/>
  <w15:docId w15:val="{740A5F13-9AFC-453F-81F5-99C1A091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22"/>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62E2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62E2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62E2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62E22"/>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62E22"/>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62E22"/>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62E22"/>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62E22"/>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62E22"/>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22"/>
    <w:rPr>
      <w:rFonts w:eastAsiaTheme="majorEastAsia" w:cstheme="majorBidi"/>
      <w:color w:val="272727" w:themeColor="text1" w:themeTint="D8"/>
    </w:rPr>
  </w:style>
  <w:style w:type="paragraph" w:styleId="Title">
    <w:name w:val="Title"/>
    <w:basedOn w:val="Normal"/>
    <w:next w:val="Normal"/>
    <w:link w:val="TitleChar"/>
    <w:uiPriority w:val="10"/>
    <w:qFormat/>
    <w:rsid w:val="00862E2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62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22"/>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62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22"/>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62E22"/>
    <w:rPr>
      <w:i/>
      <w:iCs/>
      <w:color w:val="404040" w:themeColor="text1" w:themeTint="BF"/>
    </w:rPr>
  </w:style>
  <w:style w:type="paragraph" w:styleId="ListParagraph">
    <w:name w:val="List Paragraph"/>
    <w:basedOn w:val="Normal"/>
    <w:uiPriority w:val="34"/>
    <w:qFormat/>
    <w:rsid w:val="00862E22"/>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62E22"/>
    <w:rPr>
      <w:i/>
      <w:iCs/>
      <w:color w:val="0F4761" w:themeColor="accent1" w:themeShade="BF"/>
    </w:rPr>
  </w:style>
  <w:style w:type="paragraph" w:styleId="IntenseQuote">
    <w:name w:val="Intense Quote"/>
    <w:basedOn w:val="Normal"/>
    <w:next w:val="Normal"/>
    <w:link w:val="IntenseQuoteChar"/>
    <w:uiPriority w:val="30"/>
    <w:qFormat/>
    <w:rsid w:val="00862E2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62E22"/>
    <w:rPr>
      <w:i/>
      <w:iCs/>
      <w:color w:val="0F4761" w:themeColor="accent1" w:themeShade="BF"/>
    </w:rPr>
  </w:style>
  <w:style w:type="character" w:styleId="IntenseReference">
    <w:name w:val="Intense Reference"/>
    <w:basedOn w:val="DefaultParagraphFont"/>
    <w:uiPriority w:val="32"/>
    <w:qFormat/>
    <w:rsid w:val="00862E22"/>
    <w:rPr>
      <w:b/>
      <w:bCs/>
      <w:smallCaps/>
      <w:color w:val="0F4761" w:themeColor="accent1" w:themeShade="BF"/>
      <w:spacing w:val="5"/>
    </w:rPr>
  </w:style>
  <w:style w:type="paragraph" w:styleId="Header">
    <w:name w:val="header"/>
    <w:basedOn w:val="Normal"/>
    <w:link w:val="HeaderChar"/>
    <w:uiPriority w:val="99"/>
    <w:unhideWhenUsed/>
    <w:rsid w:val="00862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E22"/>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862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E22"/>
    <w:rPr>
      <w:rFonts w:ascii="Calibri" w:eastAsia="Calibri" w:hAnsi="Calibri" w:cs="Calibri"/>
      <w:kern w:val="0"/>
      <w:lang w:eastAsia="en-GB"/>
      <w14:ligatures w14:val="none"/>
    </w:rPr>
  </w:style>
  <w:style w:type="paragraph" w:styleId="NoSpacing">
    <w:name w:val="No Spacing"/>
    <w:uiPriority w:val="1"/>
    <w:qFormat/>
    <w:rsid w:val="002C172C"/>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1AD5A2EFFD4594B09701CCD3F0A0" ma:contentTypeVersion="13" ma:contentTypeDescription="Create a new document." ma:contentTypeScope="" ma:versionID="bbbece1870245f3297de5fa9388a32fc">
  <xsd:schema xmlns:xsd="http://www.w3.org/2001/XMLSchema" xmlns:xs="http://www.w3.org/2001/XMLSchema" xmlns:p="http://schemas.microsoft.com/office/2006/metadata/properties" xmlns:ns2="dfb44b15-995e-420f-bbbd-8d3fe624040e" xmlns:ns3="d9f636bd-1b1a-435b-aea5-988d2c276375" targetNamespace="http://schemas.microsoft.com/office/2006/metadata/properties" ma:root="true" ma:fieldsID="bac7269dafe66d09e2b6ed296d9c451a" ns2:_="" ns3:_="">
    <xsd:import namespace="dfb44b15-995e-420f-bbbd-8d3fe624040e"/>
    <xsd:import namespace="d9f636bd-1b1a-435b-aea5-988d2c2763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44b15-995e-420f-bbbd-8d3fe6240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0fa040-9788-47ed-9fec-a80fd1955d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636bd-1b1a-435b-aea5-988d2c2763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5895fa-d44b-430e-a23d-3360d63b3014}" ma:internalName="TaxCatchAll" ma:showField="CatchAllData" ma:web="d9f636bd-1b1a-435b-aea5-988d2c276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636bd-1b1a-435b-aea5-988d2c276375" xsi:nil="true"/>
    <lcf76f155ced4ddcb4097134ff3c332f xmlns="dfb44b15-995e-420f-bbbd-8d3fe62404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0C310-80EF-41C3-A28E-77583B7E6FCC}"/>
</file>

<file path=customXml/itemProps2.xml><?xml version="1.0" encoding="utf-8"?>
<ds:datastoreItem xmlns:ds="http://schemas.openxmlformats.org/officeDocument/2006/customXml" ds:itemID="{339F3BE6-710C-4BD2-A69F-8287882B1493}"/>
</file>

<file path=customXml/itemProps3.xml><?xml version="1.0" encoding="utf-8"?>
<ds:datastoreItem xmlns:ds="http://schemas.openxmlformats.org/officeDocument/2006/customXml" ds:itemID="{6B109FFE-B48B-4EC5-8A1A-D8A8409D082D}"/>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3867</Characters>
  <Application>Microsoft Office Word</Application>
  <DocSecurity>0</DocSecurity>
  <Lines>351</Lines>
  <Paragraphs>305</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Marshall</dc:creator>
  <cp:keywords/>
  <dc:description/>
  <cp:lastModifiedBy>Andrew Marshall</cp:lastModifiedBy>
  <cp:revision>14</cp:revision>
  <dcterms:created xsi:type="dcterms:W3CDTF">2025-10-12T16:56:00Z</dcterms:created>
  <dcterms:modified xsi:type="dcterms:W3CDTF">2025-10-12T18:26:00Z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0x0101004F2E1AD5A2EFFD4594B09701CCD3F0A0</vt:lpwstr>
  </property>
</Properties>
</file>