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xml" ContentType="application/vnd.openxmlformats-officedocument.wordprocessingml.comments+xml"/>
  <Override PartName="/word/commentsIds.xml" ContentType="application/vnd.openxmlformats-officedocument.wordprocessingml.commentsIds+xml"/>
  <Override PartName="/word/commentsExtended.xml" ContentType="application/vnd.openxmlformats-officedocument.wordprocessingml.commentsExtended+xml"/>
  <Override PartName="/word/commentsExtensible.xml" ContentType="application/vnd.openxmlformats-officedocument.wordprocessingml.commentsExtensible+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00" w:firstRow="0" w:lastRow="0" w:firstColumn="0" w:lastColumn="0" w:noHBand="0" w:noVBand="1"/>
      </w:tblPr>
      <w:tblGrid>
        <w:gridCol w:w="1695"/>
        <w:gridCol w:w="2280"/>
        <w:gridCol w:w="2286"/>
        <w:gridCol w:w="2281"/>
        <w:gridCol w:w="2281"/>
        <w:gridCol w:w="2281"/>
        <w:gridCol w:w="2284"/>
      </w:tblGrid>
      <w:tr w:rsidRPr="00177A2E" w:rsidR="00250EAB" w:rsidTr="59D5B60F" w14:paraId="1DFE9DC1" w14:textId="77777777">
        <w:trPr>
          <w:cantSplit/>
          <w:trHeight w:val="340"/>
        </w:trPr>
        <w:tc>
          <w:tcPr>
            <w:tcW w:w="551" w:type="pct"/>
            <w:tcMar/>
            <w:vAlign w:val="center"/>
          </w:tcPr>
          <w:p w:rsidRPr="00DD3AF5" w:rsidR="00250EAB" w:rsidP="00F12B89" w:rsidRDefault="00250EAB" w14:paraId="5FF34E8C" w14:textId="77777777">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t>Both Cycles</w:t>
            </w:r>
          </w:p>
        </w:tc>
        <w:tc>
          <w:tcPr>
            <w:tcW w:w="741" w:type="pct"/>
            <w:tcMar/>
            <w:vAlign w:val="center"/>
          </w:tcPr>
          <w:p w:rsidRPr="00177A2E" w:rsidR="00250EAB" w:rsidP="00F12B89" w:rsidRDefault="00250EAB" w14:paraId="141927EE" w14:textId="77777777">
            <w:pPr>
              <w:shd w:val="clear" w:color="auto" w:fill="FFFFFF"/>
              <w:spacing w:after="0"/>
              <w:jc w:val="center"/>
              <w:rPr>
                <w:rFonts w:ascii="Corbel" w:hAnsi="Corbel" w:eastAsia="Corbel" w:cs="Corbel"/>
                <w:b/>
                <w:bCs/>
                <w:color w:val="1968B3"/>
                <w:sz w:val="28"/>
                <w:szCs w:val="28"/>
              </w:rPr>
            </w:pPr>
            <w:r w:rsidRPr="00177A2E">
              <w:rPr>
                <w:rFonts w:ascii="Corbel" w:hAnsi="Corbel" w:eastAsia="Corbel" w:cs="Corbel"/>
                <w:b/>
                <w:bCs/>
                <w:color w:val="1968B3"/>
                <w:sz w:val="28"/>
                <w:szCs w:val="28"/>
              </w:rPr>
              <w:t>Autumn 1</w:t>
            </w:r>
          </w:p>
        </w:tc>
        <w:tc>
          <w:tcPr>
            <w:tcW w:w="743" w:type="pct"/>
            <w:tcMar/>
            <w:vAlign w:val="center"/>
          </w:tcPr>
          <w:p w:rsidRPr="00177A2E" w:rsidR="00250EAB" w:rsidP="00F12B89" w:rsidRDefault="00250EAB" w14:paraId="241D8B7C" w14:textId="77777777">
            <w:pPr>
              <w:shd w:val="clear" w:color="auto" w:fill="FFFFFF"/>
              <w:spacing w:after="0"/>
              <w:jc w:val="center"/>
              <w:rPr>
                <w:rFonts w:ascii="Corbel" w:hAnsi="Corbel" w:eastAsia="Corbel" w:cs="Corbel"/>
                <w:b/>
                <w:bCs/>
                <w:color w:val="1968B3"/>
                <w:sz w:val="28"/>
                <w:szCs w:val="28"/>
              </w:rPr>
            </w:pPr>
            <w:r w:rsidRPr="00177A2E">
              <w:rPr>
                <w:rFonts w:ascii="Corbel" w:hAnsi="Corbel" w:eastAsia="Corbel" w:cs="Corbel"/>
                <w:b/>
                <w:bCs/>
                <w:color w:val="1968B3"/>
                <w:sz w:val="28"/>
                <w:szCs w:val="28"/>
              </w:rPr>
              <w:t>Autumn 2</w:t>
            </w:r>
          </w:p>
        </w:tc>
        <w:tc>
          <w:tcPr>
            <w:tcW w:w="741" w:type="pct"/>
            <w:tcMar/>
            <w:vAlign w:val="center"/>
          </w:tcPr>
          <w:p w:rsidRPr="00177A2E" w:rsidR="00250EAB" w:rsidP="00F12B89" w:rsidRDefault="00250EAB" w14:paraId="1C7CEC77" w14:textId="77777777">
            <w:pPr>
              <w:shd w:val="clear" w:color="auto" w:fill="FFFFFF"/>
              <w:spacing w:after="0"/>
              <w:jc w:val="center"/>
              <w:rPr>
                <w:rFonts w:ascii="Corbel" w:hAnsi="Corbel" w:eastAsia="Corbel" w:cs="Corbel"/>
                <w:b/>
                <w:bCs/>
                <w:color w:val="1968B3"/>
                <w:sz w:val="28"/>
                <w:szCs w:val="28"/>
              </w:rPr>
            </w:pPr>
            <w:r w:rsidRPr="00177A2E">
              <w:rPr>
                <w:rFonts w:ascii="Corbel" w:hAnsi="Corbel" w:eastAsia="Corbel" w:cs="Corbel"/>
                <w:b/>
                <w:bCs/>
                <w:color w:val="1968B3"/>
                <w:sz w:val="28"/>
                <w:szCs w:val="28"/>
              </w:rPr>
              <w:t>Spring 1</w:t>
            </w:r>
          </w:p>
        </w:tc>
        <w:tc>
          <w:tcPr>
            <w:tcW w:w="741" w:type="pct"/>
            <w:tcMar/>
            <w:vAlign w:val="center"/>
          </w:tcPr>
          <w:p w:rsidRPr="00177A2E" w:rsidR="00250EAB" w:rsidP="00F12B89" w:rsidRDefault="00250EAB" w14:paraId="7F885197" w14:textId="77777777">
            <w:pPr>
              <w:shd w:val="clear" w:color="auto" w:fill="FFFFFF"/>
              <w:spacing w:after="0"/>
              <w:jc w:val="center"/>
              <w:rPr>
                <w:rFonts w:ascii="Corbel" w:hAnsi="Corbel" w:eastAsia="Corbel" w:cs="Corbel"/>
                <w:b/>
                <w:bCs/>
                <w:color w:val="1968B3"/>
                <w:sz w:val="28"/>
                <w:szCs w:val="28"/>
              </w:rPr>
            </w:pPr>
            <w:r w:rsidRPr="00177A2E">
              <w:rPr>
                <w:rFonts w:ascii="Corbel" w:hAnsi="Corbel" w:eastAsia="Corbel" w:cs="Corbel"/>
                <w:b/>
                <w:bCs/>
                <w:color w:val="1968B3"/>
                <w:sz w:val="28"/>
                <w:szCs w:val="28"/>
              </w:rPr>
              <w:t>Spring 2</w:t>
            </w:r>
          </w:p>
        </w:tc>
        <w:tc>
          <w:tcPr>
            <w:tcW w:w="741" w:type="pct"/>
            <w:tcMar/>
            <w:vAlign w:val="center"/>
          </w:tcPr>
          <w:p w:rsidRPr="00177A2E" w:rsidR="00250EAB" w:rsidP="00F12B89" w:rsidRDefault="00250EAB" w14:paraId="2BAF0F2F" w14:textId="77777777">
            <w:pPr>
              <w:shd w:val="clear" w:color="auto" w:fill="FFFFFF"/>
              <w:spacing w:after="0"/>
              <w:jc w:val="center"/>
              <w:rPr>
                <w:rFonts w:ascii="Corbel" w:hAnsi="Corbel" w:eastAsia="Corbel" w:cs="Corbel"/>
                <w:b/>
                <w:bCs/>
                <w:color w:val="1968B3"/>
                <w:sz w:val="28"/>
                <w:szCs w:val="28"/>
              </w:rPr>
            </w:pPr>
            <w:r w:rsidRPr="00177A2E">
              <w:rPr>
                <w:rFonts w:ascii="Corbel" w:hAnsi="Corbel" w:eastAsia="Corbel" w:cs="Corbel"/>
                <w:b/>
                <w:bCs/>
                <w:color w:val="1968B3"/>
                <w:sz w:val="28"/>
                <w:szCs w:val="28"/>
              </w:rPr>
              <w:t>Summer 1</w:t>
            </w:r>
          </w:p>
        </w:tc>
        <w:tc>
          <w:tcPr>
            <w:tcW w:w="742" w:type="pct"/>
            <w:tcMar/>
            <w:vAlign w:val="center"/>
          </w:tcPr>
          <w:p w:rsidRPr="00177A2E" w:rsidR="00250EAB" w:rsidP="00F12B89" w:rsidRDefault="00250EAB" w14:paraId="75E64554" w14:textId="77777777">
            <w:pPr>
              <w:shd w:val="clear" w:color="auto" w:fill="FFFFFF"/>
              <w:spacing w:after="0"/>
              <w:jc w:val="center"/>
              <w:rPr>
                <w:rFonts w:ascii="Corbel" w:hAnsi="Corbel" w:eastAsia="Corbel" w:cs="Corbel"/>
                <w:b/>
                <w:bCs/>
                <w:color w:val="1968B3"/>
                <w:sz w:val="28"/>
                <w:szCs w:val="28"/>
              </w:rPr>
            </w:pPr>
            <w:r w:rsidRPr="00177A2E">
              <w:rPr>
                <w:rFonts w:ascii="Corbel" w:hAnsi="Corbel" w:eastAsia="Corbel" w:cs="Corbel"/>
                <w:b/>
                <w:bCs/>
                <w:color w:val="1968B3"/>
                <w:sz w:val="28"/>
                <w:szCs w:val="28"/>
              </w:rPr>
              <w:t>Summer 2</w:t>
            </w:r>
          </w:p>
        </w:tc>
      </w:tr>
      <w:tr w:rsidRPr="00D332E3" w:rsidR="00A40D2D" w:rsidTr="59D5B60F" w14:paraId="7CCCDD07" w14:textId="77777777">
        <w:trPr>
          <w:cantSplit/>
          <w:trHeight w:val="907"/>
        </w:trPr>
        <w:tc>
          <w:tcPr>
            <w:tcW w:w="551" w:type="pct"/>
            <w:vMerge w:val="restart"/>
            <w:tcMar/>
            <w:vAlign w:val="center"/>
          </w:tcPr>
          <w:p w:rsidRPr="0055197F" w:rsidR="00A40D2D" w:rsidP="00A52CCB" w:rsidRDefault="00A40D2D" w14:paraId="4BF6C0DE" w14:textId="77777777">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t>Reception</w:t>
            </w:r>
          </w:p>
        </w:tc>
        <w:tc>
          <w:tcPr>
            <w:tcW w:w="4449" w:type="pct"/>
            <w:gridSpan w:val="6"/>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A40D2D" w:rsidP="005A5CBF" w:rsidRDefault="00A40D2D" w14:paraId="6E4C71F9" w14:textId="40E04867">
            <w:pPr>
              <w:pStyle w:val="NoSpacing"/>
              <w:jc w:val="center"/>
              <w:rPr>
                <w:rFonts w:ascii="Corbel" w:hAnsi="Corbel" w:eastAsia="Corbel" w:cs="Corbel"/>
                <w:sz w:val="18"/>
                <w:szCs w:val="18"/>
              </w:rPr>
            </w:pPr>
            <w:r w:rsidRPr="007D2FEF">
              <w:rPr>
                <w:rFonts w:ascii="Corbel" w:hAnsi="Corbel" w:eastAsia="Corbel" w:cs="Corbel"/>
                <w:sz w:val="18"/>
                <w:szCs w:val="18"/>
              </w:rPr>
              <w:t>Understanding the world involves guiding children to make sense of their physical world and their community. The frequency and range of children’s personal experiences increases their knowledge and sense of the world around them – from visiting parks, libraries and museums to meeting important members of society such as police officers, nurses and firefighters. In addition, listening to a broad selection of stories, non-fiction, rhymes and poems will foster their understanding of our culturally, socially, technologically and ecologically diverse world. As well as building important knowledge, this extends their familiarity with words that support understanding across domains. Enriching and widening children’s vocabulary will support later reading comprehension</w:t>
            </w:r>
            <w:r w:rsidRPr="007D2FEF">
              <w:rPr>
                <w:rFonts w:ascii="Corbel" w:hAnsi="Corbel" w:eastAsia="Corbel" w:cs="Corbel"/>
                <w:sz w:val="18"/>
                <w:szCs w:val="18"/>
              </w:rPr>
              <w:t xml:space="preserve"> </w:t>
            </w:r>
            <w:r w:rsidRPr="007D2FEF">
              <w:rPr>
                <w:rFonts w:ascii="Corbel" w:hAnsi="Corbel" w:eastAsia="Corbel" w:cs="Corbel"/>
                <w:sz w:val="18"/>
                <w:szCs w:val="18"/>
              </w:rPr>
              <w:t>playing and exploring – children investigate and experience things, and ‘have a go’</w:t>
            </w:r>
          </w:p>
          <w:p w:rsidRPr="007D2FEF" w:rsidR="00A40D2D" w:rsidP="005A5CBF" w:rsidRDefault="007D2FEF" w14:paraId="05BD5ABE" w14:textId="159031EF">
            <w:pPr>
              <w:pStyle w:val="NoSpacing"/>
              <w:jc w:val="center"/>
              <w:rPr>
                <w:rFonts w:ascii="Corbel" w:hAnsi="Corbel" w:eastAsia="Corbel" w:cs="Corbel"/>
                <w:sz w:val="18"/>
                <w:szCs w:val="18"/>
              </w:rPr>
            </w:pPr>
            <w:r w:rsidRPr="007D2FEF">
              <w:rPr>
                <w:rFonts w:ascii="Corbel" w:hAnsi="Corbel" w:eastAsia="Corbel" w:cs="Corbel"/>
                <w:sz w:val="18"/>
                <w:szCs w:val="18"/>
              </w:rPr>
              <w:t>A</w:t>
            </w:r>
            <w:r w:rsidRPr="007D2FEF" w:rsidR="00A40D2D">
              <w:rPr>
                <w:rFonts w:ascii="Corbel" w:hAnsi="Corbel" w:eastAsia="Corbel" w:cs="Corbel"/>
                <w:sz w:val="18"/>
                <w:szCs w:val="18"/>
              </w:rPr>
              <w:t>ctive learning – children concentrate and keep on trying if they encounter difficulties, and enjoy achievements</w:t>
            </w:r>
          </w:p>
          <w:p w:rsidRPr="007D2FEF" w:rsidR="00A40D2D" w:rsidP="005A5CBF" w:rsidRDefault="007D2FEF" w14:paraId="4C4ED31C" w14:textId="204F2D2C">
            <w:pPr>
              <w:pStyle w:val="NoSpacing"/>
              <w:jc w:val="center"/>
              <w:rPr>
                <w:rFonts w:ascii="Corbel" w:hAnsi="Corbel" w:eastAsia="Corbel" w:cs="Corbel"/>
                <w:sz w:val="18"/>
                <w:szCs w:val="18"/>
              </w:rPr>
            </w:pPr>
            <w:r w:rsidRPr="007D2FEF">
              <w:rPr>
                <w:rFonts w:ascii="Corbel" w:hAnsi="Corbel" w:eastAsia="Corbel" w:cs="Corbel"/>
                <w:sz w:val="18"/>
                <w:szCs w:val="18"/>
              </w:rPr>
              <w:t>C</w:t>
            </w:r>
            <w:r w:rsidRPr="007D2FEF" w:rsidR="00A40D2D">
              <w:rPr>
                <w:rFonts w:ascii="Corbel" w:hAnsi="Corbel" w:eastAsia="Corbel" w:cs="Corbel"/>
                <w:sz w:val="18"/>
                <w:szCs w:val="18"/>
              </w:rPr>
              <w:t>reating and thinking critically – children have and develop their own ideas, make links between ideas, and develop strategies for doing things.</w:t>
            </w:r>
          </w:p>
          <w:p w:rsidRPr="007D2FEF" w:rsidR="00A40D2D" w:rsidP="005A5CBF" w:rsidRDefault="00A40D2D" w14:paraId="0705B9D5" w14:textId="77777777">
            <w:pPr>
              <w:pStyle w:val="NoSpacing"/>
              <w:jc w:val="center"/>
              <w:rPr>
                <w:rFonts w:ascii="Corbel" w:hAnsi="Corbel" w:eastAsia="Corbel" w:cs="Corbel"/>
                <w:sz w:val="18"/>
                <w:szCs w:val="18"/>
              </w:rPr>
            </w:pPr>
          </w:p>
          <w:p w:rsidRPr="007D2FEF" w:rsidR="00A40D2D" w:rsidP="005A5CBF" w:rsidRDefault="00A40D2D" w14:paraId="01B6DFFF" w14:textId="23767119">
            <w:pPr>
              <w:pStyle w:val="NoSpacing"/>
              <w:jc w:val="center"/>
              <w:rPr>
                <w:rFonts w:ascii="Corbel" w:hAnsi="Corbel" w:eastAsia="Corbel" w:cs="Corbel"/>
                <w:sz w:val="18"/>
                <w:szCs w:val="18"/>
              </w:rPr>
            </w:pPr>
            <w:r w:rsidRPr="007D2FEF">
              <w:rPr>
                <w:rFonts w:ascii="Corbel" w:hAnsi="Corbel" w:eastAsia="Corbel" w:cs="Corbel"/>
                <w:sz w:val="18"/>
                <w:szCs w:val="18"/>
              </w:rPr>
              <w:t>Reception continuous provision opportunities to develop scientific skills and knowledge through child initiated and adult led activities through the year</w:t>
            </w:r>
            <w:r w:rsidRPr="007D2FEF">
              <w:rPr>
                <w:rFonts w:ascii="Corbel" w:hAnsi="Corbel" w:eastAsia="Corbel" w:cs="Corbel"/>
                <w:sz w:val="18"/>
                <w:szCs w:val="18"/>
              </w:rPr>
              <w:t>.</w:t>
            </w:r>
          </w:p>
          <w:p w:rsidRPr="007D2FEF" w:rsidR="00A40D2D" w:rsidP="005A5CBF" w:rsidRDefault="00A40D2D" w14:paraId="7C813F71" w14:textId="77777777">
            <w:pPr>
              <w:pStyle w:val="NoSpacing"/>
              <w:jc w:val="center"/>
              <w:rPr>
                <w:rFonts w:ascii="Corbel" w:hAnsi="Corbel" w:eastAsia="Corbel" w:cs="Corbel"/>
                <w:sz w:val="18"/>
                <w:szCs w:val="18"/>
              </w:rPr>
            </w:pPr>
          </w:p>
          <w:p w:rsidRPr="007D2FEF" w:rsidR="00A40D2D" w:rsidP="005A5CBF" w:rsidRDefault="00A40D2D" w14:paraId="5FBBF547" w14:textId="77777777">
            <w:pPr>
              <w:pStyle w:val="NoSpacing"/>
              <w:jc w:val="center"/>
              <w:rPr>
                <w:rFonts w:ascii="Corbel" w:hAnsi="Corbel" w:eastAsia="Corbel" w:cs="Corbel"/>
                <w:sz w:val="18"/>
                <w:szCs w:val="18"/>
              </w:rPr>
            </w:pPr>
            <w:r w:rsidRPr="007D2FEF">
              <w:rPr>
                <w:rFonts w:ascii="Corbel" w:hAnsi="Corbel" w:eastAsia="Corbel" w:cs="Corbel"/>
                <w:sz w:val="18"/>
                <w:szCs w:val="18"/>
              </w:rPr>
              <w:t>To learn about some important processes and changes in the natural world, including states of matter – exploring seasons in the outdoor area, noticing weather, water play to investigate the flow of water, floating and sinking, exploring forces and movement using wheeled toys, tyres.</w:t>
            </w:r>
          </w:p>
          <w:p w:rsidRPr="007D2FEF" w:rsidR="00A40D2D" w:rsidP="005A5CBF" w:rsidRDefault="00A40D2D" w14:paraId="48BD951D" w14:textId="77777777">
            <w:pPr>
              <w:pStyle w:val="NoSpacing"/>
              <w:jc w:val="center"/>
              <w:rPr>
                <w:rFonts w:ascii="Corbel" w:hAnsi="Corbel" w:eastAsia="Corbel" w:cs="Corbel"/>
                <w:sz w:val="18"/>
                <w:szCs w:val="18"/>
              </w:rPr>
            </w:pPr>
            <w:r w:rsidRPr="007D2FEF">
              <w:rPr>
                <w:rFonts w:ascii="Corbel" w:hAnsi="Corbel" w:eastAsia="Corbel" w:cs="Corbel"/>
                <w:sz w:val="18"/>
                <w:szCs w:val="18"/>
              </w:rPr>
              <w:t>To explore the natural world around them – investigation area -  exploring how and why  a magnet attracts an object, exploring colour, light and dark, characteristics of natural materials, moving parts in toys.</w:t>
            </w:r>
          </w:p>
          <w:p w:rsidRPr="007D2FEF" w:rsidR="00A40D2D" w:rsidP="00A52CCB" w:rsidRDefault="00A40D2D" w14:paraId="251A4B70" w14:textId="3835A12F">
            <w:pPr>
              <w:pStyle w:val="NoSpacing"/>
              <w:rPr>
                <w:rFonts w:ascii="Corbel" w:hAnsi="Corbel"/>
                <w:sz w:val="18"/>
                <w:szCs w:val="18"/>
              </w:rPr>
            </w:pPr>
          </w:p>
        </w:tc>
      </w:tr>
      <w:tr w:rsidRPr="00D332E3" w:rsidR="007D2FEF" w:rsidTr="59D5B60F" w14:paraId="1F22A483" w14:textId="77777777">
        <w:trPr>
          <w:cantSplit/>
          <w:trHeight w:val="907"/>
        </w:trPr>
        <w:tc>
          <w:tcPr>
            <w:tcW w:w="551" w:type="pct"/>
            <w:vMerge/>
            <w:tcMar/>
            <w:vAlign w:val="center"/>
          </w:tcPr>
          <w:p w:rsidRPr="0055197F" w:rsidR="007D2FEF" w:rsidP="007D2FEF" w:rsidRDefault="007D2FEF" w14:paraId="53613A21" w14:textId="77777777">
            <w:pPr>
              <w:shd w:val="clear" w:color="auto" w:fill="FFFFFF"/>
              <w:spacing w:after="0"/>
              <w:jc w:val="center"/>
              <w:rPr>
                <w:rFonts w:ascii="Corbel" w:hAnsi="Corbel" w:eastAsia="Corbel" w:cs="Corbel"/>
                <w:b/>
                <w:bCs/>
                <w:color w:val="1968B3"/>
                <w:sz w:val="28"/>
                <w:szCs w:val="28"/>
              </w:rPr>
            </w:pPr>
          </w:p>
        </w:tc>
        <w:tc>
          <w:tcPr>
            <w:tcW w:w="741"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7D2FEF" w:rsidP="007D2FEF" w:rsidRDefault="007D2FEF" w14:paraId="312C2466" w14:textId="77777777">
            <w:pPr>
              <w:pStyle w:val="NormalWeb"/>
              <w:spacing w:before="0" w:beforeAutospacing="0" w:after="0" w:afterAutospacing="0"/>
              <w:jc w:val="center"/>
              <w:rPr>
                <w:sz w:val="18"/>
                <w:szCs w:val="18"/>
              </w:rPr>
            </w:pPr>
            <w:r w:rsidRPr="007D2FEF">
              <w:rPr>
                <w:rFonts w:ascii="Corbel" w:hAnsi="Corbel"/>
                <w:color w:val="000000"/>
                <w:sz w:val="18"/>
                <w:szCs w:val="18"/>
              </w:rPr>
              <w:t>To understand the effect of changing seasons on the natural world around them.</w:t>
            </w:r>
          </w:p>
          <w:p w:rsidRPr="007D2FEF" w:rsidR="007D2FEF" w:rsidP="007D2FEF" w:rsidRDefault="007D2FEF" w14:paraId="53FFD74F" w14:textId="057D1FF8">
            <w:pPr>
              <w:pStyle w:val="NoSpacing"/>
              <w:jc w:val="center"/>
              <w:rPr>
                <w:rFonts w:ascii="Corbel" w:hAnsi="Corbel" w:eastAsia="Corbel" w:cs="Corbel"/>
                <w:b/>
                <w:bCs/>
                <w:sz w:val="18"/>
                <w:szCs w:val="18"/>
              </w:rPr>
            </w:pPr>
            <w:r w:rsidRPr="007D2FEF">
              <w:rPr>
                <w:rFonts w:ascii="Corbel" w:hAnsi="Corbel"/>
                <w:color w:val="000000"/>
                <w:sz w:val="18"/>
                <w:szCs w:val="18"/>
              </w:rPr>
              <w:t>To describe what they see, feel and hear whilst outside.</w:t>
            </w:r>
          </w:p>
        </w:tc>
        <w:tc>
          <w:tcPr>
            <w:tcW w:w="743"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7D2FEF" w:rsidP="007D2FEF" w:rsidRDefault="007D2FEF" w14:paraId="2C402870" w14:textId="77777777">
            <w:pPr>
              <w:pStyle w:val="NormalWeb"/>
              <w:spacing w:before="0" w:beforeAutospacing="0" w:after="0" w:afterAutospacing="0"/>
              <w:jc w:val="center"/>
              <w:rPr>
                <w:sz w:val="18"/>
                <w:szCs w:val="18"/>
              </w:rPr>
            </w:pPr>
            <w:r w:rsidRPr="007D2FEF">
              <w:rPr>
                <w:rFonts w:ascii="Corbel" w:hAnsi="Corbel"/>
                <w:color w:val="000000"/>
                <w:sz w:val="18"/>
                <w:szCs w:val="18"/>
              </w:rPr>
              <w:t>To explore and ask questions about the natural world around them.</w:t>
            </w:r>
          </w:p>
          <w:p w:rsidRPr="007D2FEF" w:rsidR="007D2FEF" w:rsidP="007D2FEF" w:rsidRDefault="007D2FEF" w14:paraId="345C2522" w14:textId="77777777">
            <w:pPr>
              <w:pStyle w:val="NormalWeb"/>
              <w:spacing w:before="0" w:beforeAutospacing="0" w:after="0" w:afterAutospacing="0"/>
              <w:jc w:val="center"/>
              <w:rPr>
                <w:sz w:val="18"/>
                <w:szCs w:val="18"/>
              </w:rPr>
            </w:pPr>
            <w:r w:rsidRPr="007D2FEF">
              <w:rPr>
                <w:rFonts w:ascii="Corbel" w:hAnsi="Corbel"/>
                <w:color w:val="000000"/>
                <w:sz w:val="18"/>
                <w:szCs w:val="18"/>
              </w:rPr>
              <w:t>To explore light and dark through practical experiences.</w:t>
            </w:r>
          </w:p>
          <w:p w:rsidRPr="007D2FEF" w:rsidR="007D2FEF" w:rsidP="007D2FEF" w:rsidRDefault="007D2FEF" w14:paraId="18F3CAF1" w14:textId="4E095807">
            <w:pPr>
              <w:pStyle w:val="NoSpacing"/>
              <w:jc w:val="center"/>
              <w:rPr>
                <w:rFonts w:ascii="Corbel" w:hAnsi="Corbel" w:eastAsia="Corbel" w:cs="Corbel"/>
                <w:b/>
                <w:bCs/>
                <w:sz w:val="18"/>
                <w:szCs w:val="18"/>
              </w:rPr>
            </w:pPr>
            <w:r w:rsidRPr="007D2FEF">
              <w:rPr>
                <w:rFonts w:ascii="Corbel" w:hAnsi="Corbel"/>
                <w:color w:val="000000"/>
                <w:sz w:val="18"/>
                <w:szCs w:val="18"/>
              </w:rPr>
              <w:t>To be able to name some of the parts of the body.</w:t>
            </w:r>
          </w:p>
        </w:tc>
        <w:tc>
          <w:tcPr>
            <w:tcW w:w="741"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7D2FEF" w:rsidP="007D2FEF" w:rsidRDefault="007D2FEF" w14:paraId="5782D3BE" w14:textId="77777777">
            <w:pPr>
              <w:pStyle w:val="NormalWeb"/>
              <w:spacing w:before="0" w:beforeAutospacing="0" w:after="0" w:afterAutospacing="0"/>
              <w:jc w:val="center"/>
              <w:rPr>
                <w:sz w:val="18"/>
                <w:szCs w:val="18"/>
              </w:rPr>
            </w:pPr>
            <w:r w:rsidRPr="007D2FEF">
              <w:rPr>
                <w:rFonts w:ascii="Corbel" w:hAnsi="Corbel"/>
                <w:color w:val="000000"/>
                <w:sz w:val="18"/>
                <w:szCs w:val="18"/>
              </w:rPr>
              <w:t>To learn about some important processes and changes in the natural world, including states of matter.</w:t>
            </w:r>
          </w:p>
          <w:p w:rsidRPr="007D2FEF" w:rsidR="007D2FEF" w:rsidP="007D2FEF" w:rsidRDefault="007D2FEF" w14:paraId="5BBD3FD7" w14:textId="5101F9A3">
            <w:pPr>
              <w:pStyle w:val="NoSpacing"/>
              <w:jc w:val="center"/>
              <w:rPr>
                <w:rFonts w:ascii="Corbel" w:hAnsi="Corbel" w:eastAsia="Corbel" w:cs="Corbel"/>
                <w:b/>
                <w:bCs/>
                <w:sz w:val="18"/>
                <w:szCs w:val="18"/>
              </w:rPr>
            </w:pPr>
            <w:r w:rsidRPr="007D2FEF">
              <w:rPr>
                <w:rFonts w:ascii="Corbel" w:hAnsi="Corbel"/>
                <w:color w:val="000000"/>
                <w:sz w:val="18"/>
                <w:szCs w:val="18"/>
              </w:rPr>
              <w:t>To identify and name a variety of everyday materials.</w:t>
            </w:r>
          </w:p>
        </w:tc>
        <w:tc>
          <w:tcPr>
            <w:tcW w:w="741"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7D2FEF" w:rsidP="007D2FEF" w:rsidRDefault="007D2FEF" w14:paraId="53D2C558" w14:textId="77777777">
            <w:pPr>
              <w:pStyle w:val="NormalWeb"/>
              <w:spacing w:before="0" w:beforeAutospacing="0" w:after="0" w:afterAutospacing="0"/>
              <w:jc w:val="center"/>
              <w:rPr>
                <w:sz w:val="18"/>
                <w:szCs w:val="18"/>
              </w:rPr>
            </w:pPr>
            <w:r w:rsidRPr="007D2FEF">
              <w:rPr>
                <w:rFonts w:ascii="Corbel" w:hAnsi="Corbel"/>
                <w:color w:val="000000"/>
                <w:sz w:val="18"/>
                <w:szCs w:val="18"/>
              </w:rPr>
              <w:t>To understand the effect of changing seasons on the natural world around them.</w:t>
            </w:r>
          </w:p>
          <w:p w:rsidRPr="007D2FEF" w:rsidR="007D2FEF" w:rsidP="007D2FEF" w:rsidRDefault="007D2FEF" w14:paraId="57E9A6B8" w14:textId="77777777">
            <w:pPr>
              <w:pStyle w:val="NormalWeb"/>
              <w:spacing w:before="0" w:beforeAutospacing="0" w:after="0" w:afterAutospacing="0"/>
              <w:jc w:val="center"/>
              <w:rPr>
                <w:sz w:val="18"/>
                <w:szCs w:val="18"/>
              </w:rPr>
            </w:pPr>
            <w:r w:rsidRPr="007D2FEF">
              <w:rPr>
                <w:rFonts w:ascii="Corbel" w:hAnsi="Corbel"/>
                <w:color w:val="000000"/>
                <w:sz w:val="18"/>
                <w:szCs w:val="18"/>
              </w:rPr>
              <w:t>To describe what they see, feel and hear whilst outside.</w:t>
            </w:r>
          </w:p>
          <w:p w:rsidRPr="007D2FEF" w:rsidR="007D2FEF" w:rsidP="007D2FEF" w:rsidRDefault="007D2FEF" w14:paraId="0646EF1B" w14:textId="39ADD44F">
            <w:pPr>
              <w:pStyle w:val="NoSpacing"/>
              <w:jc w:val="center"/>
              <w:rPr>
                <w:rFonts w:ascii="Corbel" w:hAnsi="Corbel" w:eastAsia="Corbel" w:cs="Corbel"/>
                <w:b/>
                <w:bCs/>
                <w:sz w:val="18"/>
                <w:szCs w:val="18"/>
              </w:rPr>
            </w:pPr>
            <w:r w:rsidRPr="007D2FEF">
              <w:rPr>
                <w:rFonts w:ascii="Corbel" w:hAnsi="Corbel"/>
                <w:color w:val="000000"/>
                <w:sz w:val="18"/>
                <w:szCs w:val="18"/>
              </w:rPr>
              <w:t>To learn about some important processes and changes in the natural world, including states of matter.</w:t>
            </w:r>
          </w:p>
        </w:tc>
        <w:tc>
          <w:tcPr>
            <w:tcW w:w="741"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7D2FEF" w:rsidP="007D2FEF" w:rsidRDefault="007D2FEF" w14:paraId="6A4F83AC" w14:textId="5CB6B104">
            <w:pPr>
              <w:pStyle w:val="NoSpacing"/>
              <w:jc w:val="center"/>
              <w:rPr>
                <w:rFonts w:ascii="Corbel" w:hAnsi="Corbel" w:eastAsia="Corbel" w:cs="Corbel"/>
                <w:b/>
                <w:bCs/>
                <w:sz w:val="18"/>
                <w:szCs w:val="18"/>
              </w:rPr>
            </w:pPr>
            <w:r w:rsidRPr="007D2FEF">
              <w:rPr>
                <w:rFonts w:ascii="Corbel" w:hAnsi="Corbel"/>
                <w:color w:val="000000"/>
                <w:sz w:val="18"/>
                <w:szCs w:val="18"/>
              </w:rPr>
              <w:t>To explore and compare the similarities and differences between different animals.</w:t>
            </w:r>
          </w:p>
        </w:tc>
        <w:tc>
          <w:tcPr>
            <w:tcW w:w="742" w:type="pct"/>
            <w:tcBorders>
              <w:top w:val="single" w:color="000000" w:themeColor="text1" w:sz="4" w:space="0"/>
              <w:left w:val="single" w:color="000000" w:themeColor="text1" w:sz="4" w:space="0"/>
              <w:bottom w:val="single" w:color="000000" w:themeColor="text1" w:sz="4" w:space="0"/>
              <w:right w:val="single" w:color="000000" w:themeColor="text1" w:sz="4" w:space="0"/>
            </w:tcBorders>
            <w:tcMar/>
            <w:vAlign w:val="center"/>
          </w:tcPr>
          <w:p w:rsidRPr="007D2FEF" w:rsidR="007D2FEF" w:rsidP="007D2FEF" w:rsidRDefault="007D2FEF" w14:paraId="077B456A" w14:textId="67B1C9E2">
            <w:pPr>
              <w:pStyle w:val="NoSpacing"/>
              <w:jc w:val="center"/>
              <w:rPr>
                <w:rFonts w:ascii="Corbel" w:hAnsi="Corbel" w:eastAsia="Corbel" w:cs="Corbel"/>
                <w:b/>
                <w:bCs/>
                <w:sz w:val="18"/>
                <w:szCs w:val="18"/>
              </w:rPr>
            </w:pPr>
            <w:r w:rsidRPr="007D2FEF">
              <w:rPr>
                <w:rFonts w:ascii="Corbel" w:hAnsi="Corbel"/>
                <w:color w:val="000000"/>
                <w:sz w:val="18"/>
                <w:szCs w:val="18"/>
              </w:rPr>
              <w:t>To learn about how things work.</w:t>
            </w:r>
          </w:p>
        </w:tc>
      </w:tr>
      <w:tr w:rsidRPr="00D332E3" w:rsidR="007D2FEF" w:rsidTr="59D5B60F" w14:paraId="4FD88733" w14:textId="77777777">
        <w:trPr>
          <w:cantSplit/>
          <w:trHeight w:val="907"/>
        </w:trPr>
        <w:tc>
          <w:tcPr>
            <w:tcW w:w="551" w:type="pct"/>
            <w:tcMar/>
            <w:vAlign w:val="center"/>
          </w:tcPr>
          <w:p w:rsidRPr="0055197F" w:rsidR="007D2FEF" w:rsidP="007D2FEF" w:rsidRDefault="007D2FEF" w14:paraId="5A485179" w14:textId="77777777">
            <w:pPr>
              <w:shd w:val="clear" w:color="auto" w:fill="FFFFFF"/>
              <w:spacing w:after="0"/>
              <w:jc w:val="center"/>
              <w:rPr>
                <w:rFonts w:ascii="Corbel" w:hAnsi="Corbel" w:eastAsia="Corbel" w:cs="Corbel"/>
                <w:b/>
                <w:bCs/>
                <w:color w:val="1968B3"/>
                <w:sz w:val="28"/>
                <w:szCs w:val="28"/>
              </w:rPr>
            </w:pPr>
            <w:r w:rsidRPr="0055197F">
              <w:rPr>
                <w:rFonts w:ascii="Corbel" w:hAnsi="Corbel" w:eastAsia="Corbel" w:cs="Corbel"/>
                <w:b/>
                <w:bCs/>
                <w:color w:val="1968B3"/>
                <w:sz w:val="28"/>
                <w:szCs w:val="28"/>
              </w:rPr>
              <w:t>Year 1</w:t>
            </w:r>
          </w:p>
        </w:tc>
        <w:tc>
          <w:tcPr>
            <w:tcW w:w="741" w:type="pct"/>
            <w:shd w:val="clear" w:color="auto" w:fill="FFE599"/>
            <w:tcMar/>
            <w:vAlign w:val="center"/>
          </w:tcPr>
          <w:p w:rsidRPr="00250EAB" w:rsidR="007D2FEF" w:rsidP="007D2FEF" w:rsidRDefault="007D2FEF" w14:paraId="46C70ED0" w14:textId="0A56FBF3">
            <w:pPr>
              <w:pStyle w:val="NoSpacing"/>
              <w:jc w:val="center"/>
              <w:rPr>
                <w:rFonts w:ascii="Corbel" w:hAnsi="Corbel"/>
                <w:b/>
                <w:bCs/>
                <w:sz w:val="20"/>
                <w:szCs w:val="20"/>
              </w:rPr>
            </w:pPr>
            <w:r w:rsidRPr="00250EAB">
              <w:rPr>
                <w:rFonts w:ascii="Corbel" w:hAnsi="Corbel" w:eastAsia="Corbel" w:cs="Corbel"/>
                <w:b/>
                <w:bCs/>
              </w:rPr>
              <w:t>Everyday Materials</w:t>
            </w:r>
          </w:p>
        </w:tc>
        <w:tc>
          <w:tcPr>
            <w:tcW w:w="743" w:type="pct"/>
            <w:shd w:val="clear" w:color="auto" w:fill="FFE599"/>
            <w:tcMar/>
            <w:vAlign w:val="center"/>
          </w:tcPr>
          <w:p w:rsidRPr="00250EAB" w:rsidR="007D2FEF" w:rsidP="007D2FEF" w:rsidRDefault="007D2FEF" w14:paraId="7C0AD500" w14:textId="460C4F73">
            <w:pPr>
              <w:pStyle w:val="NoSpacing"/>
              <w:jc w:val="center"/>
              <w:rPr>
                <w:rFonts w:ascii="Corbel" w:hAnsi="Corbel"/>
                <w:b/>
                <w:bCs/>
                <w:sz w:val="20"/>
                <w:szCs w:val="20"/>
              </w:rPr>
            </w:pPr>
            <w:r w:rsidRPr="00250EAB">
              <w:rPr>
                <w:rFonts w:ascii="Corbel" w:hAnsi="Corbel" w:eastAsia="Corbel" w:cs="Corbel"/>
                <w:b/>
                <w:bCs/>
              </w:rPr>
              <w:t>Everyday Materials</w:t>
            </w:r>
          </w:p>
        </w:tc>
        <w:tc>
          <w:tcPr>
            <w:tcW w:w="741" w:type="pct"/>
            <w:shd w:val="clear" w:color="auto" w:fill="D9EAD3"/>
            <w:tcMar/>
            <w:vAlign w:val="center"/>
          </w:tcPr>
          <w:p w:rsidRPr="00250EAB" w:rsidR="007D2FEF" w:rsidP="007D2FEF" w:rsidRDefault="007D2FEF" w14:paraId="2BF754FC" w14:textId="6150D521">
            <w:pPr>
              <w:pStyle w:val="NoSpacing"/>
              <w:jc w:val="center"/>
              <w:rPr>
                <w:rFonts w:ascii="Corbel" w:hAnsi="Corbel"/>
                <w:b/>
                <w:bCs/>
                <w:sz w:val="20"/>
                <w:szCs w:val="20"/>
              </w:rPr>
            </w:pPr>
            <w:r w:rsidRPr="00250EAB">
              <w:rPr>
                <w:rFonts w:ascii="Corbel" w:hAnsi="Corbel" w:eastAsia="Corbel" w:cs="Corbel"/>
                <w:b/>
                <w:bCs/>
              </w:rPr>
              <w:t>Animals including humans</w:t>
            </w:r>
          </w:p>
        </w:tc>
        <w:tc>
          <w:tcPr>
            <w:tcW w:w="741" w:type="pct"/>
            <w:shd w:val="clear" w:color="auto" w:fill="D9EAD3"/>
            <w:tcMar/>
            <w:vAlign w:val="center"/>
          </w:tcPr>
          <w:p w:rsidRPr="00250EAB" w:rsidR="007D2FEF" w:rsidP="007D2FEF" w:rsidRDefault="007D2FEF" w14:paraId="73E42FA2" w14:textId="750D3178">
            <w:pPr>
              <w:pStyle w:val="NoSpacing"/>
              <w:jc w:val="center"/>
              <w:rPr>
                <w:rFonts w:ascii="Corbel" w:hAnsi="Corbel"/>
                <w:b/>
                <w:bCs/>
                <w:sz w:val="20"/>
                <w:szCs w:val="20"/>
              </w:rPr>
            </w:pPr>
            <w:r w:rsidRPr="00250EAB">
              <w:rPr>
                <w:rFonts w:ascii="Corbel" w:hAnsi="Corbel" w:eastAsia="Corbel" w:cs="Corbel"/>
                <w:b/>
                <w:bCs/>
              </w:rPr>
              <w:t>Animals including humans</w:t>
            </w:r>
          </w:p>
        </w:tc>
        <w:tc>
          <w:tcPr>
            <w:tcW w:w="741" w:type="pct"/>
            <w:shd w:val="clear" w:color="auto" w:fill="D9EAD3"/>
            <w:tcMar/>
            <w:vAlign w:val="center"/>
          </w:tcPr>
          <w:p w:rsidRPr="00250EAB" w:rsidR="007D2FEF" w:rsidP="007D2FEF" w:rsidRDefault="007D2FEF" w14:paraId="3FE523EE" w14:textId="162FCAAC">
            <w:pPr>
              <w:pStyle w:val="NoSpacing"/>
              <w:jc w:val="center"/>
              <w:rPr>
                <w:rFonts w:ascii="Corbel" w:hAnsi="Corbel"/>
                <w:b/>
                <w:bCs/>
                <w:i/>
                <w:iCs/>
                <w:sz w:val="20"/>
                <w:szCs w:val="20"/>
              </w:rPr>
            </w:pPr>
            <w:r w:rsidRPr="00250EAB">
              <w:rPr>
                <w:rFonts w:ascii="Corbel" w:hAnsi="Corbel" w:eastAsia="Corbel" w:cs="Corbel"/>
                <w:b/>
                <w:bCs/>
              </w:rPr>
              <w:t>Plants</w:t>
            </w:r>
          </w:p>
        </w:tc>
        <w:tc>
          <w:tcPr>
            <w:tcW w:w="742" w:type="pct"/>
            <w:tcMar/>
            <w:vAlign w:val="center"/>
          </w:tcPr>
          <w:p w:rsidRPr="00250EAB" w:rsidR="007D2FEF" w:rsidP="007D2FEF" w:rsidRDefault="007D2FEF" w14:paraId="6CCEAD3A" w14:textId="427EE88C" w14:noSpellErr="1">
            <w:pPr>
              <w:pStyle w:val="NoSpacing"/>
              <w:jc w:val="center"/>
              <w:rPr>
                <w:rFonts w:ascii="Corbel" w:hAnsi="Corbel"/>
                <w:b w:val="1"/>
                <w:bCs w:val="1"/>
                <w:sz w:val="20"/>
                <w:szCs w:val="20"/>
              </w:rPr>
            </w:pPr>
            <w:r w:rsidRPr="3D90A0FC" w:rsidR="007D2FEF">
              <w:rPr>
                <w:rFonts w:ascii="Corbel" w:hAnsi="Corbel" w:eastAsia="Corbel" w:cs="Corbel"/>
                <w:b w:val="1"/>
                <w:bCs w:val="1"/>
              </w:rPr>
              <w:t>Consolidation</w:t>
            </w:r>
            <w:commentRangeStart w:id="1320123319"/>
            <w:commentRangeStart w:id="1529883482"/>
            <w:commentRangeEnd w:id="1320123319"/>
            <w:r>
              <w:rPr>
                <w:rStyle w:val="CommentReference"/>
              </w:rPr>
              <w:commentReference w:id="1320123319"/>
            </w:r>
            <w:commentRangeEnd w:id="1529883482"/>
            <w:r>
              <w:rPr>
                <w:rStyle w:val="CommentReference"/>
              </w:rPr>
              <w:commentReference w:id="1529883482"/>
            </w:r>
          </w:p>
        </w:tc>
      </w:tr>
      <w:tr w:rsidRPr="00D332E3" w:rsidR="007D2FEF" w:rsidTr="59D5B60F" w14:paraId="32D94E4A" w14:textId="77777777">
        <w:trPr>
          <w:cantSplit/>
          <w:trHeight w:val="907"/>
        </w:trPr>
        <w:tc>
          <w:tcPr>
            <w:tcW w:w="551" w:type="pct"/>
            <w:tcMar/>
            <w:vAlign w:val="center"/>
          </w:tcPr>
          <w:p w:rsidRPr="0055197F" w:rsidR="007D2FEF" w:rsidP="007D2FEF" w:rsidRDefault="007D2FEF" w14:paraId="28A3292E" w14:textId="2EF7B124">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t>Year 2</w:t>
            </w:r>
          </w:p>
        </w:tc>
        <w:tc>
          <w:tcPr>
            <w:tcW w:w="741" w:type="pct"/>
            <w:shd w:val="clear" w:color="auto" w:fill="FFE599"/>
            <w:tcMar/>
            <w:vAlign w:val="center"/>
          </w:tcPr>
          <w:p w:rsidRPr="00250EAB" w:rsidR="007D2FEF" w:rsidP="007D2FEF" w:rsidRDefault="007D2FEF" w14:paraId="166F832F" w14:textId="19AC2851">
            <w:pPr>
              <w:pStyle w:val="NoSpacing"/>
              <w:jc w:val="center"/>
              <w:rPr>
                <w:rFonts w:ascii="Corbel" w:hAnsi="Corbel"/>
                <w:b/>
                <w:bCs/>
                <w:sz w:val="20"/>
                <w:szCs w:val="20"/>
              </w:rPr>
            </w:pPr>
            <w:r w:rsidRPr="00250EAB">
              <w:rPr>
                <w:rFonts w:ascii="Corbel" w:hAnsi="Corbel" w:eastAsia="Corbel" w:cs="Corbel"/>
                <w:b/>
                <w:bCs/>
              </w:rPr>
              <w:t>Use of everyday materials</w:t>
            </w:r>
          </w:p>
        </w:tc>
        <w:tc>
          <w:tcPr>
            <w:tcW w:w="743" w:type="pct"/>
            <w:shd w:val="clear" w:color="auto" w:fill="FFE599"/>
            <w:tcMar/>
            <w:vAlign w:val="center"/>
          </w:tcPr>
          <w:p w:rsidRPr="00250EAB" w:rsidR="007D2FEF" w:rsidP="007D2FEF" w:rsidRDefault="007D2FEF" w14:paraId="4F0861C3" w14:textId="7C935CA6">
            <w:pPr>
              <w:pStyle w:val="NoSpacing"/>
              <w:jc w:val="center"/>
              <w:rPr>
                <w:rFonts w:ascii="Corbel" w:hAnsi="Corbel"/>
                <w:b/>
                <w:bCs/>
                <w:sz w:val="20"/>
                <w:szCs w:val="20"/>
              </w:rPr>
            </w:pPr>
            <w:r w:rsidRPr="00250EAB">
              <w:rPr>
                <w:rFonts w:ascii="Corbel" w:hAnsi="Corbel" w:eastAsia="Corbel" w:cs="Corbel"/>
                <w:b/>
                <w:bCs/>
              </w:rPr>
              <w:t>Use of everyday materials</w:t>
            </w:r>
          </w:p>
        </w:tc>
        <w:tc>
          <w:tcPr>
            <w:tcW w:w="741" w:type="pct"/>
            <w:shd w:val="clear" w:color="auto" w:fill="D9EAD3"/>
            <w:tcMar/>
            <w:vAlign w:val="center"/>
          </w:tcPr>
          <w:p w:rsidRPr="00250EAB" w:rsidR="007D2FEF" w:rsidP="007D2FEF" w:rsidRDefault="007D2FEF" w14:paraId="0F9B5ED1" w14:textId="3C565978">
            <w:pPr>
              <w:pStyle w:val="NoSpacing"/>
              <w:jc w:val="center"/>
              <w:rPr>
                <w:rFonts w:ascii="Corbel" w:hAnsi="Corbel"/>
                <w:b/>
                <w:bCs/>
                <w:sz w:val="20"/>
                <w:szCs w:val="20"/>
              </w:rPr>
            </w:pPr>
            <w:r w:rsidRPr="00250EAB">
              <w:rPr>
                <w:rFonts w:ascii="Corbel" w:hAnsi="Corbel" w:eastAsia="Corbel" w:cs="Corbel"/>
                <w:b/>
                <w:bCs/>
              </w:rPr>
              <w:t>Living things and their habitats</w:t>
            </w:r>
          </w:p>
        </w:tc>
        <w:tc>
          <w:tcPr>
            <w:tcW w:w="741" w:type="pct"/>
            <w:shd w:val="clear" w:color="auto" w:fill="D9EAD3"/>
            <w:tcMar/>
            <w:vAlign w:val="center"/>
          </w:tcPr>
          <w:p w:rsidRPr="00250EAB" w:rsidR="007D2FEF" w:rsidP="007D2FEF" w:rsidRDefault="007D2FEF" w14:paraId="56913DC2" w14:textId="57B33286">
            <w:pPr>
              <w:pStyle w:val="NoSpacing"/>
              <w:jc w:val="center"/>
              <w:rPr>
                <w:rFonts w:ascii="Corbel" w:hAnsi="Corbel"/>
                <w:b/>
                <w:bCs/>
                <w:sz w:val="20"/>
                <w:szCs w:val="20"/>
              </w:rPr>
            </w:pPr>
            <w:r w:rsidRPr="00250EAB">
              <w:rPr>
                <w:rFonts w:ascii="Corbel" w:hAnsi="Corbel" w:eastAsia="Corbel" w:cs="Corbel"/>
                <w:b/>
                <w:bCs/>
              </w:rPr>
              <w:t>Animals including humans</w:t>
            </w:r>
          </w:p>
        </w:tc>
        <w:tc>
          <w:tcPr>
            <w:tcW w:w="741" w:type="pct"/>
            <w:shd w:val="clear" w:color="auto" w:fill="D9EAD3"/>
            <w:tcMar/>
            <w:vAlign w:val="center"/>
          </w:tcPr>
          <w:p w:rsidRPr="00250EAB" w:rsidR="007D2FEF" w:rsidP="007D2FEF" w:rsidRDefault="007D2FEF" w14:paraId="1CFB2068" w14:textId="10A62808">
            <w:pPr>
              <w:pStyle w:val="NoSpacing"/>
              <w:jc w:val="center"/>
              <w:rPr>
                <w:rFonts w:ascii="Corbel" w:hAnsi="Corbel"/>
                <w:b/>
                <w:bCs/>
                <w:i/>
                <w:iCs/>
                <w:sz w:val="20"/>
                <w:szCs w:val="20"/>
              </w:rPr>
            </w:pPr>
            <w:r w:rsidRPr="00250EAB">
              <w:rPr>
                <w:rFonts w:ascii="Corbel" w:hAnsi="Corbel" w:eastAsia="Corbel" w:cs="Corbel"/>
                <w:b/>
                <w:bCs/>
              </w:rPr>
              <w:t>Plants</w:t>
            </w:r>
          </w:p>
        </w:tc>
        <w:tc>
          <w:tcPr>
            <w:tcW w:w="742" w:type="pct"/>
            <w:tcMar/>
            <w:vAlign w:val="center"/>
          </w:tcPr>
          <w:p w:rsidRPr="00250EAB" w:rsidR="007D2FEF" w:rsidP="007D2FEF" w:rsidRDefault="007D2FEF" w14:paraId="691702F5" w14:textId="515A7D38">
            <w:pPr>
              <w:pStyle w:val="NoSpacing"/>
              <w:jc w:val="center"/>
              <w:rPr>
                <w:rFonts w:ascii="Corbel" w:hAnsi="Corbel"/>
                <w:b/>
                <w:bCs/>
                <w:sz w:val="20"/>
                <w:szCs w:val="20"/>
              </w:rPr>
            </w:pPr>
            <w:r w:rsidRPr="00250EAB">
              <w:rPr>
                <w:rFonts w:ascii="Corbel" w:hAnsi="Corbel" w:eastAsia="Corbel" w:cs="Corbel"/>
                <w:b/>
                <w:bCs/>
              </w:rPr>
              <w:t>Consolidation</w:t>
            </w:r>
          </w:p>
        </w:tc>
      </w:tr>
      <w:tr w:rsidRPr="00D332E3" w:rsidR="007D2FEF" w:rsidTr="59D5B60F" w14:paraId="75139B08" w14:textId="77777777">
        <w:trPr>
          <w:cantSplit/>
          <w:trHeight w:val="907"/>
        </w:trPr>
        <w:tc>
          <w:tcPr>
            <w:tcW w:w="551" w:type="pct"/>
            <w:tcMar/>
            <w:vAlign w:val="center"/>
          </w:tcPr>
          <w:p w:rsidRPr="0055197F" w:rsidR="007D2FEF" w:rsidP="007D2FEF" w:rsidRDefault="007D2FEF" w14:paraId="50EEB12C" w14:textId="785640A7">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t>Year 3</w:t>
            </w:r>
          </w:p>
        </w:tc>
        <w:tc>
          <w:tcPr>
            <w:tcW w:w="741" w:type="pct"/>
            <w:shd w:val="clear" w:color="auto" w:fill="FFE599"/>
            <w:tcMar/>
            <w:vAlign w:val="center"/>
          </w:tcPr>
          <w:p w:rsidRPr="00250EAB" w:rsidR="007D2FEF" w:rsidP="007D2FEF" w:rsidRDefault="007D2FEF" w14:paraId="700FB562" w14:textId="17829DAB">
            <w:pPr>
              <w:pStyle w:val="NoSpacing"/>
              <w:jc w:val="center"/>
              <w:rPr>
                <w:rFonts w:ascii="Corbel" w:hAnsi="Corbel"/>
                <w:b/>
                <w:bCs/>
                <w:sz w:val="20"/>
                <w:szCs w:val="20"/>
              </w:rPr>
            </w:pPr>
            <w:r w:rsidRPr="00250EAB">
              <w:rPr>
                <w:rFonts w:ascii="Corbel" w:hAnsi="Corbel" w:eastAsia="Corbel" w:cs="Corbel"/>
                <w:b/>
                <w:bCs/>
              </w:rPr>
              <w:t>Rocks</w:t>
            </w:r>
          </w:p>
        </w:tc>
        <w:tc>
          <w:tcPr>
            <w:tcW w:w="743" w:type="pct"/>
            <w:shd w:val="clear" w:color="auto" w:fill="FFE599"/>
            <w:tcMar/>
            <w:vAlign w:val="center"/>
          </w:tcPr>
          <w:p w:rsidRPr="00250EAB" w:rsidR="007D2FEF" w:rsidP="007D2FEF" w:rsidRDefault="007D2FEF" w14:paraId="25AE5DA0" w14:textId="08E7782D">
            <w:pPr>
              <w:pStyle w:val="NoSpacing"/>
              <w:jc w:val="center"/>
              <w:rPr>
                <w:rFonts w:ascii="Corbel" w:hAnsi="Corbel"/>
                <w:b/>
                <w:bCs/>
                <w:sz w:val="20"/>
                <w:szCs w:val="20"/>
              </w:rPr>
            </w:pPr>
            <w:r w:rsidRPr="00250EAB">
              <w:rPr>
                <w:rFonts w:ascii="Corbel" w:hAnsi="Corbel" w:eastAsia="Corbel" w:cs="Corbel"/>
                <w:b/>
                <w:bCs/>
              </w:rPr>
              <w:t>Forces and magnets</w:t>
            </w:r>
          </w:p>
        </w:tc>
        <w:tc>
          <w:tcPr>
            <w:tcW w:w="741" w:type="pct"/>
            <w:shd w:val="clear" w:color="auto" w:fill="D9EAD3"/>
            <w:tcMar/>
            <w:vAlign w:val="center"/>
          </w:tcPr>
          <w:p w:rsidRPr="00250EAB" w:rsidR="007D2FEF" w:rsidP="007D2FEF" w:rsidRDefault="007D2FEF" w14:paraId="2D4A81B1" w14:textId="32F9FBAA">
            <w:pPr>
              <w:pStyle w:val="NoSpacing"/>
              <w:jc w:val="center"/>
              <w:rPr>
                <w:rFonts w:ascii="Corbel" w:hAnsi="Corbel"/>
                <w:b/>
                <w:bCs/>
                <w:sz w:val="20"/>
                <w:szCs w:val="20"/>
              </w:rPr>
            </w:pPr>
            <w:r w:rsidRPr="00250EAB">
              <w:rPr>
                <w:rFonts w:ascii="Corbel" w:hAnsi="Corbel" w:eastAsia="Corbel" w:cs="Corbel"/>
                <w:b/>
                <w:bCs/>
              </w:rPr>
              <w:t>Animals including humans</w:t>
            </w:r>
          </w:p>
        </w:tc>
        <w:tc>
          <w:tcPr>
            <w:tcW w:w="741" w:type="pct"/>
            <w:shd w:val="clear" w:color="auto" w:fill="A4C2F4"/>
            <w:tcMar/>
            <w:vAlign w:val="center"/>
          </w:tcPr>
          <w:p w:rsidRPr="00250EAB" w:rsidR="007D2FEF" w:rsidP="007D2FEF" w:rsidRDefault="007D2FEF" w14:paraId="1E5E307B" w14:textId="3B386DC4">
            <w:pPr>
              <w:pStyle w:val="NoSpacing"/>
              <w:jc w:val="center"/>
              <w:rPr>
                <w:rFonts w:ascii="Corbel" w:hAnsi="Corbel"/>
                <w:b/>
                <w:bCs/>
                <w:sz w:val="20"/>
                <w:szCs w:val="20"/>
              </w:rPr>
            </w:pPr>
            <w:r w:rsidRPr="00250EAB">
              <w:rPr>
                <w:rFonts w:ascii="Corbel" w:hAnsi="Corbel" w:eastAsia="Corbel" w:cs="Corbel"/>
                <w:b/>
                <w:bCs/>
              </w:rPr>
              <w:t>Light</w:t>
            </w:r>
          </w:p>
        </w:tc>
        <w:tc>
          <w:tcPr>
            <w:tcW w:w="741" w:type="pct"/>
            <w:shd w:val="clear" w:color="auto" w:fill="D9EAD3"/>
            <w:tcMar/>
            <w:vAlign w:val="center"/>
          </w:tcPr>
          <w:p w:rsidRPr="00250EAB" w:rsidR="007D2FEF" w:rsidP="007D2FEF" w:rsidRDefault="007D2FEF" w14:paraId="1E76959C" w14:textId="7ED7DD34">
            <w:pPr>
              <w:pStyle w:val="NoSpacing"/>
              <w:jc w:val="center"/>
              <w:rPr>
                <w:rFonts w:ascii="Corbel" w:hAnsi="Corbel"/>
                <w:b/>
                <w:bCs/>
                <w:i/>
                <w:iCs/>
                <w:sz w:val="20"/>
                <w:szCs w:val="20"/>
              </w:rPr>
            </w:pPr>
            <w:r w:rsidRPr="00250EAB">
              <w:rPr>
                <w:rFonts w:ascii="Corbel" w:hAnsi="Corbel" w:eastAsia="Corbel" w:cs="Corbel"/>
                <w:b/>
                <w:bCs/>
              </w:rPr>
              <w:t>Plants</w:t>
            </w:r>
          </w:p>
        </w:tc>
        <w:tc>
          <w:tcPr>
            <w:tcW w:w="742" w:type="pct"/>
            <w:tcMar/>
            <w:vAlign w:val="center"/>
          </w:tcPr>
          <w:p w:rsidRPr="00250EAB" w:rsidR="007D2FEF" w:rsidP="007D2FEF" w:rsidRDefault="007D2FEF" w14:paraId="46563A9E" w14:textId="3A4E0E66">
            <w:pPr>
              <w:pStyle w:val="NoSpacing"/>
              <w:jc w:val="center"/>
              <w:rPr>
                <w:rFonts w:ascii="Corbel" w:hAnsi="Corbel"/>
                <w:b/>
                <w:bCs/>
                <w:sz w:val="20"/>
                <w:szCs w:val="20"/>
              </w:rPr>
            </w:pPr>
            <w:r w:rsidRPr="00250EAB">
              <w:rPr>
                <w:rFonts w:ascii="Corbel" w:hAnsi="Corbel" w:eastAsia="Corbel" w:cs="Corbel"/>
                <w:b/>
                <w:bCs/>
              </w:rPr>
              <w:t>Consolidation</w:t>
            </w:r>
          </w:p>
        </w:tc>
      </w:tr>
      <w:tr w:rsidRPr="00D332E3" w:rsidR="007D2FEF" w:rsidTr="59D5B60F" w14:paraId="12CC69B6" w14:textId="77777777">
        <w:trPr>
          <w:cantSplit/>
          <w:trHeight w:val="907"/>
        </w:trPr>
        <w:tc>
          <w:tcPr>
            <w:tcW w:w="551" w:type="pct"/>
            <w:tcMar/>
            <w:vAlign w:val="center"/>
          </w:tcPr>
          <w:p w:rsidRPr="0055197F" w:rsidR="007D2FEF" w:rsidP="007D2FEF" w:rsidRDefault="007D2FEF" w14:paraId="00BDA740" w14:textId="0F5BE848">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t>Year 4</w:t>
            </w:r>
          </w:p>
        </w:tc>
        <w:tc>
          <w:tcPr>
            <w:tcW w:w="741" w:type="pct"/>
            <w:shd w:val="clear" w:color="auto" w:fill="A4C2F4"/>
            <w:tcMar/>
            <w:vAlign w:val="center"/>
          </w:tcPr>
          <w:p w:rsidRPr="00250EAB" w:rsidR="007D2FEF" w:rsidP="007D2FEF" w:rsidRDefault="007D2FEF" w14:paraId="06C5E4CC" w14:textId="5F8B384B">
            <w:pPr>
              <w:pStyle w:val="NoSpacing"/>
              <w:jc w:val="center"/>
              <w:rPr>
                <w:rFonts w:ascii="Corbel" w:hAnsi="Corbel"/>
                <w:b/>
                <w:bCs/>
                <w:sz w:val="20"/>
                <w:szCs w:val="20"/>
              </w:rPr>
            </w:pPr>
            <w:r w:rsidRPr="00250EAB">
              <w:rPr>
                <w:rFonts w:ascii="Corbel" w:hAnsi="Corbel" w:eastAsia="Corbel" w:cs="Corbel"/>
                <w:b/>
                <w:bCs/>
              </w:rPr>
              <w:t>Electricity</w:t>
            </w:r>
          </w:p>
        </w:tc>
        <w:tc>
          <w:tcPr>
            <w:tcW w:w="743" w:type="pct"/>
            <w:shd w:val="clear" w:color="auto" w:fill="FFE599"/>
            <w:tcMar/>
            <w:vAlign w:val="center"/>
          </w:tcPr>
          <w:p w:rsidRPr="00250EAB" w:rsidR="007D2FEF" w:rsidP="007D2FEF" w:rsidRDefault="007D2FEF" w14:paraId="70E70F78" w14:textId="7AFB7BE5">
            <w:pPr>
              <w:pStyle w:val="NoSpacing"/>
              <w:jc w:val="center"/>
              <w:rPr>
                <w:rFonts w:ascii="Corbel" w:hAnsi="Corbel"/>
                <w:b/>
                <w:bCs/>
                <w:sz w:val="20"/>
                <w:szCs w:val="20"/>
              </w:rPr>
            </w:pPr>
            <w:r w:rsidRPr="00250EAB">
              <w:rPr>
                <w:rFonts w:ascii="Corbel" w:hAnsi="Corbel" w:eastAsia="Corbel" w:cs="Corbel"/>
                <w:b/>
                <w:bCs/>
              </w:rPr>
              <w:t>States of matter</w:t>
            </w:r>
          </w:p>
        </w:tc>
        <w:tc>
          <w:tcPr>
            <w:tcW w:w="741" w:type="pct"/>
            <w:shd w:val="clear" w:color="auto" w:fill="D9EAD3"/>
            <w:tcMar/>
            <w:vAlign w:val="center"/>
          </w:tcPr>
          <w:p w:rsidRPr="00250EAB" w:rsidR="007D2FEF" w:rsidP="007D2FEF" w:rsidRDefault="007D2FEF" w14:paraId="6B495E1F" w14:textId="1CCCFA8D">
            <w:pPr>
              <w:pStyle w:val="NoSpacing"/>
              <w:jc w:val="center"/>
              <w:rPr>
                <w:rFonts w:ascii="Corbel" w:hAnsi="Corbel"/>
                <w:b/>
                <w:bCs/>
                <w:sz w:val="20"/>
                <w:szCs w:val="20"/>
              </w:rPr>
            </w:pPr>
            <w:r w:rsidRPr="00250EAB">
              <w:rPr>
                <w:rFonts w:ascii="Corbel" w:hAnsi="Corbel" w:eastAsia="Corbel" w:cs="Corbel"/>
                <w:b/>
                <w:bCs/>
              </w:rPr>
              <w:t>Animals including humans</w:t>
            </w:r>
          </w:p>
        </w:tc>
        <w:tc>
          <w:tcPr>
            <w:tcW w:w="741" w:type="pct"/>
            <w:shd w:val="clear" w:color="auto" w:fill="D9EAD3"/>
            <w:tcMar/>
            <w:vAlign w:val="center"/>
          </w:tcPr>
          <w:p w:rsidRPr="00250EAB" w:rsidR="007D2FEF" w:rsidP="007D2FEF" w:rsidRDefault="007D2FEF" w14:paraId="78ACC6AA" w14:textId="7EB4BE86">
            <w:pPr>
              <w:pStyle w:val="NoSpacing"/>
              <w:jc w:val="center"/>
              <w:rPr>
                <w:rFonts w:ascii="Corbel" w:hAnsi="Corbel"/>
                <w:b/>
                <w:bCs/>
                <w:sz w:val="20"/>
                <w:szCs w:val="20"/>
              </w:rPr>
            </w:pPr>
            <w:r w:rsidRPr="00250EAB">
              <w:rPr>
                <w:rFonts w:ascii="Corbel" w:hAnsi="Corbel" w:eastAsia="Corbel" w:cs="Corbel"/>
                <w:b/>
                <w:bCs/>
              </w:rPr>
              <w:t>Living things and their habitats</w:t>
            </w:r>
          </w:p>
        </w:tc>
        <w:tc>
          <w:tcPr>
            <w:tcW w:w="741" w:type="pct"/>
            <w:shd w:val="clear" w:color="auto" w:fill="A4C2F4"/>
            <w:tcMar/>
            <w:vAlign w:val="center"/>
          </w:tcPr>
          <w:p w:rsidRPr="00250EAB" w:rsidR="007D2FEF" w:rsidP="007D2FEF" w:rsidRDefault="007D2FEF" w14:paraId="174E6E42" w14:textId="76FE0992">
            <w:pPr>
              <w:pStyle w:val="NoSpacing"/>
              <w:jc w:val="center"/>
              <w:rPr>
                <w:rFonts w:ascii="Corbel" w:hAnsi="Corbel"/>
                <w:b/>
                <w:bCs/>
                <w:i/>
                <w:iCs/>
                <w:sz w:val="20"/>
                <w:szCs w:val="20"/>
              </w:rPr>
            </w:pPr>
            <w:r w:rsidRPr="00250EAB">
              <w:rPr>
                <w:rFonts w:ascii="Corbel" w:hAnsi="Corbel" w:eastAsia="Corbel" w:cs="Corbel"/>
                <w:b/>
                <w:bCs/>
              </w:rPr>
              <w:t>Sound</w:t>
            </w:r>
          </w:p>
        </w:tc>
        <w:tc>
          <w:tcPr>
            <w:tcW w:w="742" w:type="pct"/>
            <w:tcMar/>
            <w:vAlign w:val="center"/>
          </w:tcPr>
          <w:p w:rsidRPr="00250EAB" w:rsidR="007D2FEF" w:rsidP="007D2FEF" w:rsidRDefault="007D2FEF" w14:paraId="36E88F40" w14:textId="0AC21FA7">
            <w:pPr>
              <w:pStyle w:val="NoSpacing"/>
              <w:jc w:val="center"/>
              <w:rPr>
                <w:rFonts w:ascii="Corbel" w:hAnsi="Corbel"/>
                <w:b/>
                <w:bCs/>
                <w:sz w:val="20"/>
                <w:szCs w:val="20"/>
              </w:rPr>
            </w:pPr>
            <w:r w:rsidRPr="00250EAB">
              <w:rPr>
                <w:rFonts w:ascii="Corbel" w:hAnsi="Corbel" w:eastAsia="Corbel" w:cs="Corbel"/>
                <w:b/>
                <w:bCs/>
              </w:rPr>
              <w:t>Consolidation</w:t>
            </w:r>
          </w:p>
        </w:tc>
      </w:tr>
      <w:tr w:rsidRPr="00D332E3" w:rsidR="007D2FEF" w:rsidTr="59D5B60F" w14:paraId="2B2F2B75" w14:textId="77777777">
        <w:trPr>
          <w:cantSplit/>
          <w:trHeight w:val="907"/>
        </w:trPr>
        <w:tc>
          <w:tcPr>
            <w:tcW w:w="551" w:type="pct"/>
            <w:tcMar/>
            <w:vAlign w:val="center"/>
          </w:tcPr>
          <w:p w:rsidRPr="0055197F" w:rsidR="007D2FEF" w:rsidP="007D2FEF" w:rsidRDefault="007D2FEF" w14:paraId="77325909" w14:textId="5A3191B3">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lastRenderedPageBreak/>
              <w:t>Year 5</w:t>
            </w:r>
          </w:p>
        </w:tc>
        <w:tc>
          <w:tcPr>
            <w:tcW w:w="741" w:type="pct"/>
            <w:shd w:val="clear" w:color="auto" w:fill="A4C2F4"/>
            <w:tcMar/>
            <w:vAlign w:val="center"/>
          </w:tcPr>
          <w:p w:rsidRPr="00250EAB" w:rsidR="007D2FEF" w:rsidP="007D2FEF" w:rsidRDefault="007D2FEF" w14:paraId="618EB19E" w14:textId="5444F5A6">
            <w:pPr>
              <w:pStyle w:val="NoSpacing"/>
              <w:jc w:val="center"/>
              <w:rPr>
                <w:rFonts w:ascii="Corbel" w:hAnsi="Corbel"/>
                <w:b/>
                <w:bCs/>
                <w:sz w:val="20"/>
                <w:szCs w:val="20"/>
              </w:rPr>
            </w:pPr>
            <w:r w:rsidRPr="00250EAB">
              <w:rPr>
                <w:rFonts w:ascii="Corbel" w:hAnsi="Corbel" w:eastAsia="Corbel" w:cs="Corbel"/>
                <w:b/>
                <w:bCs/>
              </w:rPr>
              <w:t>Space</w:t>
            </w:r>
          </w:p>
        </w:tc>
        <w:tc>
          <w:tcPr>
            <w:tcW w:w="743" w:type="pct"/>
            <w:shd w:val="clear" w:color="auto" w:fill="A4C2F4"/>
            <w:tcMar/>
            <w:vAlign w:val="center"/>
          </w:tcPr>
          <w:p w:rsidRPr="00250EAB" w:rsidR="007D2FEF" w:rsidP="007D2FEF" w:rsidRDefault="007D2FEF" w14:paraId="3A40E446" w14:textId="7490D30B">
            <w:pPr>
              <w:pStyle w:val="NoSpacing"/>
              <w:jc w:val="center"/>
              <w:rPr>
                <w:rFonts w:ascii="Corbel" w:hAnsi="Corbel"/>
                <w:b/>
                <w:bCs/>
                <w:sz w:val="20"/>
                <w:szCs w:val="20"/>
              </w:rPr>
            </w:pPr>
            <w:r w:rsidRPr="00250EAB">
              <w:rPr>
                <w:rFonts w:ascii="Corbel" w:hAnsi="Corbel" w:eastAsia="Corbel" w:cs="Corbel"/>
                <w:b/>
                <w:bCs/>
              </w:rPr>
              <w:t>Forces</w:t>
            </w:r>
          </w:p>
        </w:tc>
        <w:tc>
          <w:tcPr>
            <w:tcW w:w="741" w:type="pct"/>
            <w:shd w:val="clear" w:color="auto" w:fill="D9EAD3"/>
            <w:tcMar/>
            <w:vAlign w:val="center"/>
          </w:tcPr>
          <w:p w:rsidRPr="00250EAB" w:rsidR="007D2FEF" w:rsidP="007D2FEF" w:rsidRDefault="007D2FEF" w14:paraId="66821E27" w14:textId="72FD42DB">
            <w:pPr>
              <w:pStyle w:val="NoSpacing"/>
              <w:jc w:val="center"/>
              <w:rPr>
                <w:rFonts w:ascii="Corbel" w:hAnsi="Corbel"/>
                <w:b/>
                <w:bCs/>
                <w:sz w:val="20"/>
                <w:szCs w:val="20"/>
              </w:rPr>
            </w:pPr>
            <w:r w:rsidRPr="00250EAB">
              <w:rPr>
                <w:rFonts w:ascii="Corbel" w:hAnsi="Corbel" w:eastAsia="Corbel" w:cs="Corbel"/>
                <w:b/>
                <w:bCs/>
              </w:rPr>
              <w:t>Living things and their habitats</w:t>
            </w:r>
          </w:p>
        </w:tc>
        <w:tc>
          <w:tcPr>
            <w:tcW w:w="741" w:type="pct"/>
            <w:shd w:val="clear" w:color="auto" w:fill="D9EAD3"/>
            <w:tcMar/>
            <w:vAlign w:val="center"/>
          </w:tcPr>
          <w:p w:rsidRPr="00250EAB" w:rsidR="007D2FEF" w:rsidP="007D2FEF" w:rsidRDefault="007D2FEF" w14:paraId="28CBBE5F" w14:textId="78FAC11E">
            <w:pPr>
              <w:pStyle w:val="NoSpacing"/>
              <w:jc w:val="center"/>
              <w:rPr>
                <w:rFonts w:ascii="Corbel" w:hAnsi="Corbel"/>
                <w:b/>
                <w:bCs/>
                <w:sz w:val="20"/>
                <w:szCs w:val="20"/>
              </w:rPr>
            </w:pPr>
            <w:r w:rsidRPr="00250EAB">
              <w:rPr>
                <w:rFonts w:ascii="Corbel" w:hAnsi="Corbel" w:eastAsia="Corbel" w:cs="Corbel"/>
                <w:b/>
                <w:bCs/>
              </w:rPr>
              <w:t>Animals including humans</w:t>
            </w:r>
          </w:p>
        </w:tc>
        <w:tc>
          <w:tcPr>
            <w:tcW w:w="741" w:type="pct"/>
            <w:shd w:val="clear" w:color="auto" w:fill="FFE599"/>
            <w:tcMar/>
            <w:vAlign w:val="center"/>
          </w:tcPr>
          <w:p w:rsidRPr="00250EAB" w:rsidR="007D2FEF" w:rsidP="007D2FEF" w:rsidRDefault="007D2FEF" w14:paraId="2B53142F" w14:textId="46CF9BF3">
            <w:pPr>
              <w:pStyle w:val="NoSpacing"/>
              <w:jc w:val="center"/>
              <w:rPr>
                <w:rFonts w:ascii="Corbel" w:hAnsi="Corbel"/>
                <w:b/>
                <w:bCs/>
                <w:i/>
                <w:iCs/>
                <w:sz w:val="20"/>
                <w:szCs w:val="20"/>
              </w:rPr>
            </w:pPr>
            <w:r w:rsidRPr="00250EAB">
              <w:rPr>
                <w:rFonts w:ascii="Corbel" w:hAnsi="Corbel" w:eastAsia="Corbel" w:cs="Corbel"/>
                <w:b/>
                <w:bCs/>
              </w:rPr>
              <w:t>Properties and changes of materials</w:t>
            </w:r>
          </w:p>
        </w:tc>
        <w:tc>
          <w:tcPr>
            <w:tcW w:w="742" w:type="pct"/>
            <w:tcMar/>
            <w:vAlign w:val="center"/>
          </w:tcPr>
          <w:p w:rsidRPr="00250EAB" w:rsidR="007D2FEF" w:rsidP="007D2FEF" w:rsidRDefault="007D2FEF" w14:paraId="2D3A2877" w14:textId="259EA374">
            <w:pPr>
              <w:pStyle w:val="NoSpacing"/>
              <w:jc w:val="center"/>
              <w:rPr>
                <w:rFonts w:ascii="Corbel" w:hAnsi="Corbel"/>
                <w:b/>
                <w:bCs/>
                <w:sz w:val="20"/>
                <w:szCs w:val="20"/>
              </w:rPr>
            </w:pPr>
            <w:r w:rsidRPr="00250EAB">
              <w:rPr>
                <w:rFonts w:ascii="Corbel" w:hAnsi="Corbel" w:eastAsia="Corbel" w:cs="Corbel"/>
                <w:b/>
                <w:bCs/>
              </w:rPr>
              <w:t>Consolidation</w:t>
            </w:r>
          </w:p>
        </w:tc>
      </w:tr>
      <w:tr w:rsidRPr="00D332E3" w:rsidR="007D2FEF" w:rsidTr="59D5B60F" w14:paraId="0C0DF09E" w14:textId="77777777">
        <w:trPr>
          <w:cantSplit/>
          <w:trHeight w:val="907"/>
        </w:trPr>
        <w:tc>
          <w:tcPr>
            <w:tcW w:w="551" w:type="pct"/>
            <w:tcMar/>
            <w:vAlign w:val="center"/>
          </w:tcPr>
          <w:p w:rsidRPr="0055197F" w:rsidR="007D2FEF" w:rsidP="007D2FEF" w:rsidRDefault="007D2FEF" w14:paraId="66F69A06" w14:textId="54A86EE3">
            <w:pPr>
              <w:shd w:val="clear" w:color="auto" w:fill="FFFFFF"/>
              <w:spacing w:after="0"/>
              <w:jc w:val="center"/>
              <w:rPr>
                <w:rFonts w:ascii="Corbel" w:hAnsi="Corbel" w:eastAsia="Corbel" w:cs="Corbel"/>
                <w:b/>
                <w:bCs/>
                <w:color w:val="1968B3"/>
                <w:sz w:val="28"/>
                <w:szCs w:val="28"/>
              </w:rPr>
            </w:pPr>
            <w:r>
              <w:rPr>
                <w:rFonts w:ascii="Corbel" w:hAnsi="Corbel" w:eastAsia="Corbel" w:cs="Corbel"/>
                <w:b/>
                <w:bCs/>
                <w:color w:val="1968B3"/>
                <w:sz w:val="28"/>
                <w:szCs w:val="28"/>
              </w:rPr>
              <w:t>Year 6</w:t>
            </w:r>
          </w:p>
        </w:tc>
        <w:tc>
          <w:tcPr>
            <w:tcW w:w="741" w:type="pct"/>
            <w:shd w:val="clear" w:color="auto" w:fill="D9EAD3"/>
            <w:tcMar/>
            <w:vAlign w:val="center"/>
          </w:tcPr>
          <w:p w:rsidRPr="00250EAB" w:rsidR="007D2FEF" w:rsidP="59D5B60F" w:rsidRDefault="007D2FEF" w14:paraId="1D7FBCA9" w14:textId="2DD885C1">
            <w:pPr>
              <w:pStyle w:val="NoSpacing"/>
              <w:suppressLineNumbers w:val="0"/>
              <w:bidi w:val="0"/>
              <w:spacing w:before="0" w:beforeAutospacing="off" w:after="0" w:afterAutospacing="off" w:line="240" w:lineRule="auto"/>
              <w:ind w:left="0" w:right="0"/>
              <w:jc w:val="center"/>
              <w:rPr>
                <w:rFonts w:ascii="Corbel" w:hAnsi="Corbel" w:eastAsia="Corbel" w:cs="Corbel"/>
                <w:b w:val="1"/>
                <w:bCs w:val="1"/>
              </w:rPr>
            </w:pPr>
            <w:r w:rsidRPr="59D5B60F" w:rsidR="67CE018D">
              <w:rPr>
                <w:rFonts w:ascii="Corbel" w:hAnsi="Corbel" w:eastAsia="Corbel" w:cs="Corbel"/>
                <w:b w:val="1"/>
                <w:bCs w:val="1"/>
              </w:rPr>
              <w:t xml:space="preserve">The circulatory </w:t>
            </w:r>
            <w:r w:rsidRPr="59D5B60F" w:rsidR="4BDB3F3F">
              <w:rPr>
                <w:rFonts w:ascii="Corbel" w:hAnsi="Corbel" w:eastAsia="Corbel" w:cs="Corbel"/>
                <w:b w:val="1"/>
                <w:bCs w:val="1"/>
              </w:rPr>
              <w:t>system</w:t>
            </w:r>
          </w:p>
        </w:tc>
        <w:tc>
          <w:tcPr>
            <w:tcW w:w="743" w:type="pct"/>
            <w:shd w:val="clear" w:color="auto" w:fill="A4C2F4"/>
            <w:tcMar/>
            <w:vAlign w:val="center"/>
          </w:tcPr>
          <w:p w:rsidRPr="00250EAB" w:rsidR="007D2FEF" w:rsidP="007D2FEF" w:rsidRDefault="007D2FEF" w14:paraId="48756920" w14:textId="334B6198">
            <w:pPr>
              <w:pStyle w:val="NoSpacing"/>
              <w:jc w:val="center"/>
              <w:rPr>
                <w:rFonts w:ascii="Corbel" w:hAnsi="Corbel"/>
                <w:b/>
                <w:bCs/>
                <w:sz w:val="20"/>
                <w:szCs w:val="20"/>
              </w:rPr>
            </w:pPr>
            <w:r w:rsidRPr="00250EAB">
              <w:rPr>
                <w:rFonts w:ascii="Corbel" w:hAnsi="Corbel" w:eastAsia="Corbel" w:cs="Corbel"/>
                <w:b/>
                <w:bCs/>
              </w:rPr>
              <w:t>Electricity</w:t>
            </w:r>
          </w:p>
        </w:tc>
        <w:tc>
          <w:tcPr>
            <w:tcW w:w="741" w:type="pct"/>
            <w:shd w:val="clear" w:color="auto" w:fill="D9EAD3"/>
            <w:tcMar/>
            <w:vAlign w:val="center"/>
          </w:tcPr>
          <w:p w:rsidRPr="00250EAB" w:rsidR="007D2FEF" w:rsidP="59D5B60F" w:rsidRDefault="007D2FEF" w14:paraId="05D9E9B4" w14:textId="26BE6551">
            <w:pPr>
              <w:pStyle w:val="NoSpacing"/>
              <w:suppressLineNumbers w:val="0"/>
              <w:bidi w:val="0"/>
              <w:spacing w:before="0" w:beforeAutospacing="off" w:after="0" w:afterAutospacing="off" w:line="240" w:lineRule="auto"/>
              <w:ind w:left="0" w:right="0"/>
              <w:jc w:val="center"/>
            </w:pPr>
            <w:r w:rsidRPr="59D5B60F" w:rsidR="67781E4C">
              <w:rPr>
                <w:rFonts w:ascii="Corbel" w:hAnsi="Corbel" w:eastAsia="Corbel" w:cs="Corbel"/>
                <w:b w:val="1"/>
                <w:bCs w:val="1"/>
              </w:rPr>
              <w:t>Healthy bodies</w:t>
            </w:r>
          </w:p>
          <w:p w:rsidRPr="00250EAB" w:rsidR="007D2FEF" w:rsidP="59D5B60F" w:rsidRDefault="007D2FEF" w14:paraId="5B4EC046" w14:textId="5096D356">
            <w:pPr>
              <w:pStyle w:val="NoSpacing"/>
              <w:jc w:val="center"/>
              <w:rPr>
                <w:rFonts w:ascii="Corbel" w:hAnsi="Corbel" w:eastAsia="Corbel" w:cs="Corbel"/>
                <w:b w:val="1"/>
                <w:bCs w:val="1"/>
              </w:rPr>
            </w:pPr>
          </w:p>
        </w:tc>
        <w:tc>
          <w:tcPr>
            <w:tcW w:w="741" w:type="pct"/>
            <w:shd w:val="clear" w:color="auto" w:fill="A4C2F4"/>
            <w:tcMar/>
            <w:vAlign w:val="center"/>
          </w:tcPr>
          <w:p w:rsidRPr="00250EAB" w:rsidR="007D2FEF" w:rsidP="007D2FEF" w:rsidRDefault="007D2FEF" w14:paraId="77331A7D" w14:textId="0BB2E2A2">
            <w:pPr>
              <w:pStyle w:val="NoSpacing"/>
              <w:jc w:val="center"/>
              <w:rPr>
                <w:rFonts w:ascii="Corbel" w:hAnsi="Corbel"/>
                <w:b/>
                <w:bCs/>
                <w:sz w:val="20"/>
                <w:szCs w:val="20"/>
              </w:rPr>
            </w:pPr>
            <w:r w:rsidRPr="00250EAB">
              <w:rPr>
                <w:rFonts w:ascii="Corbel" w:hAnsi="Corbel" w:eastAsia="Corbel" w:cs="Corbel"/>
                <w:b/>
                <w:bCs/>
              </w:rPr>
              <w:t>Light</w:t>
            </w:r>
          </w:p>
        </w:tc>
        <w:tc>
          <w:tcPr>
            <w:tcW w:w="741" w:type="pct"/>
            <w:shd w:val="clear" w:color="auto" w:fill="D9EAD3"/>
            <w:tcMar/>
            <w:vAlign w:val="center"/>
          </w:tcPr>
          <w:p w:rsidRPr="00250EAB" w:rsidR="007D2FEF" w:rsidP="007D2FEF" w:rsidRDefault="007D2FEF" w14:paraId="7E8C1E2C" w14:textId="68AD2974">
            <w:pPr>
              <w:pStyle w:val="NoSpacing"/>
              <w:jc w:val="center"/>
              <w:rPr>
                <w:rFonts w:ascii="Corbel" w:hAnsi="Corbel"/>
                <w:b/>
                <w:bCs/>
                <w:i/>
                <w:iCs/>
                <w:sz w:val="20"/>
                <w:szCs w:val="20"/>
              </w:rPr>
            </w:pPr>
            <w:r w:rsidRPr="00250EAB">
              <w:rPr>
                <w:rFonts w:ascii="Corbel" w:hAnsi="Corbel" w:eastAsia="Corbel" w:cs="Corbel"/>
                <w:b/>
                <w:bCs/>
              </w:rPr>
              <w:t>Living things and their habitats</w:t>
            </w:r>
          </w:p>
        </w:tc>
        <w:tc>
          <w:tcPr>
            <w:tcW w:w="742" w:type="pct"/>
            <w:shd w:val="clear" w:color="auto" w:fill="D6E3BC" w:themeFill="accent3" w:themeFillTint="66"/>
            <w:tcMar/>
            <w:vAlign w:val="center"/>
          </w:tcPr>
          <w:p w:rsidRPr="00250EAB" w:rsidR="007D2FEF" w:rsidP="007D2FEF" w:rsidRDefault="007D2FEF" w14:paraId="606E8C6C" w14:noSpellErr="1" w14:textId="2E99CCDC">
            <w:pPr>
              <w:pStyle w:val="NoSpacing"/>
              <w:jc w:val="center"/>
              <w:rPr>
                <w:rFonts w:ascii="Corbel" w:hAnsi="Corbel"/>
                <w:b w:val="1"/>
                <w:bCs w:val="1"/>
                <w:sz w:val="20"/>
                <w:szCs w:val="20"/>
              </w:rPr>
            </w:pPr>
            <w:r w:rsidRPr="59D5B60F" w:rsidR="7EB6DC73">
              <w:rPr>
                <w:rFonts w:ascii="Corbel" w:hAnsi="Corbel" w:eastAsia="Corbel" w:cs="Corbel"/>
                <w:b w:val="1"/>
                <w:bCs w:val="1"/>
              </w:rPr>
              <w:t xml:space="preserve">Evolution and inheritance </w:t>
            </w:r>
          </w:p>
        </w:tc>
      </w:tr>
    </w:tbl>
    <w:p w:rsidR="0049611D" w:rsidRDefault="0049611D" w14:paraId="0D0B940D" w14:textId="77777777"/>
    <w:p w:rsidR="000069CB" w:rsidP="000069CB" w:rsidRDefault="000069CB" w14:paraId="713A80F9" w14:textId="751661E3">
      <w:pPr>
        <w:spacing w:after="0" w:line="240" w:lineRule="auto"/>
      </w:pPr>
      <w:r w:rsidRPr="002C328A">
        <w:rPr>
          <w:rFonts w:ascii="Corbel" w:hAnsi="Corbel"/>
          <w:b/>
          <w:bCs/>
        </w:rPr>
        <w:t>Colour code</w:t>
      </w:r>
      <w:r>
        <w:rPr>
          <w:rFonts w:ascii="Corbel" w:hAnsi="Corbel"/>
          <w:b/>
          <w:bCs/>
        </w:rPr>
        <w:t xml:space="preserve"> quick reference</w:t>
      </w:r>
      <w:r w:rsidRPr="002C328A">
        <w:rPr>
          <w:rFonts w:ascii="Corbel" w:hAnsi="Corbel"/>
          <w:b/>
          <w:bCs/>
        </w:rPr>
        <w:t>:</w:t>
      </w:r>
      <w:r>
        <w:rPr>
          <w:rFonts w:ascii="Corbel" w:hAnsi="Corbel"/>
        </w:rPr>
        <w:t xml:space="preserve"> </w:t>
      </w:r>
      <w:r w:rsidRPr="00917F70">
        <w:rPr>
          <w:rFonts w:ascii="Corbel" w:hAnsi="Corbel"/>
          <w:shd w:val="clear" w:color="auto" w:fill="D6E3BC" w:themeFill="accent3" w:themeFillTint="66"/>
        </w:rPr>
        <w:t>Biology</w:t>
      </w:r>
      <w:r>
        <w:rPr>
          <w:rFonts w:ascii="Corbel" w:hAnsi="Corbel"/>
        </w:rPr>
        <w:t xml:space="preserve"> / </w:t>
      </w:r>
      <w:r w:rsidRPr="00917F70">
        <w:rPr>
          <w:rFonts w:ascii="Corbel" w:hAnsi="Corbel"/>
          <w:shd w:val="clear" w:color="auto" w:fill="FFE599"/>
        </w:rPr>
        <w:t>Chemistry</w:t>
      </w:r>
      <w:r>
        <w:rPr>
          <w:rFonts w:ascii="Corbel" w:hAnsi="Corbel"/>
        </w:rPr>
        <w:t xml:space="preserve"> / </w:t>
      </w:r>
      <w:r w:rsidRPr="00917F70">
        <w:rPr>
          <w:rFonts w:ascii="Corbel" w:hAnsi="Corbel"/>
          <w:shd w:val="clear" w:color="auto" w:fill="C6D9F1" w:themeFill="text2" w:themeFillTint="33"/>
        </w:rPr>
        <w:t>Physics</w:t>
      </w:r>
    </w:p>
    <w:p w:rsidR="007D2FEF" w:rsidRDefault="007D2FEF" w14:paraId="27CC6933" w14:textId="77777777"/>
    <w:sectPr w:rsidR="007D2FEF" w:rsidSect="00250EAB">
      <w:headerReference w:type="default" r:id="rId10"/>
      <w:type w:val="continuous"/>
      <w:pgSz w:w="16838" w:h="11906" w:orient="landscape"/>
      <w:pgMar w:top="720" w:right="720" w:bottom="720" w:left="720" w:header="708" w:footer="708" w:gutter="0"/>
      <w:pgNumType w:start="1"/>
      <w:cols w:space="720"/>
    </w:sectPr>
  </w:body>
</w:document>
</file>

<file path=word/comments.xml><?xml version="1.0" encoding="utf-8"?>
<w:comments xmlns:w14="http://schemas.microsoft.com/office/word/2010/wordml" xmlns:w="http://schemas.openxmlformats.org/wordprocessingml/2006/main">
  <w:comment xmlns:w="http://schemas.openxmlformats.org/wordprocessingml/2006/main" w:initials="AM" w:author="Andrew Marshall" w:date="2025-10-14T11:59:54" w:id="1320123319">
    <w:p xmlns:w14="http://schemas.microsoft.com/office/word/2010/wordml" xmlns:w="http://schemas.openxmlformats.org/wordprocessingml/2006/main" w:rsidR="262E70CD" w:rsidRDefault="00342045" w14:paraId="214697C8" w14:textId="2BA1231C">
      <w:pPr>
        <w:pStyle w:val="CommentText"/>
      </w:pPr>
      <w:r>
        <w:rPr>
          <w:rStyle w:val="CommentReference"/>
        </w:rPr>
        <w:annotationRef/>
      </w:r>
      <w:r>
        <w:fldChar w:fldCharType="begin"/>
      </w:r>
      <w:r>
        <w:instrText xml:space="preserve"> HYPERLINK "mailto:Thotchin@KirtonLindseyPrimary-iet.co.uk"</w:instrText>
      </w:r>
      <w:bookmarkStart w:name="_@_0D8BA50F1682498FB84B2182EA379BA2Z" w:id="809632059"/>
      <w:r>
        <w:fldChar w:fldCharType="separate"/>
      </w:r>
      <w:bookmarkEnd w:id="809632059"/>
      <w:r w:rsidRPr="72B28FC7" w:rsidR="2A0E0AD2">
        <w:rPr>
          <w:rStyle w:val="Mention"/>
          <w:noProof/>
        </w:rPr>
        <w:t>@Tracy Hotchin</w:t>
      </w:r>
      <w:r>
        <w:fldChar w:fldCharType="end"/>
      </w:r>
      <w:r w:rsidRPr="6234EC75" w:rsidR="407C7711">
        <w:t xml:space="preserve"> is this still correct that summer2 is consolidation.</w:t>
      </w:r>
    </w:p>
  </w:comment>
  <w:comment xmlns:w="http://schemas.openxmlformats.org/wordprocessingml/2006/main" w:initials="TH" w:author="Tracy Hotchin" w:date="2025-10-17T19:10:27" w:id="1529883482">
    <w:p xmlns:w14="http://schemas.microsoft.com/office/word/2010/wordml" xmlns:w="http://schemas.openxmlformats.org/wordprocessingml/2006/main" w:rsidR="44C2CF2B" w:rsidRDefault="056D6BF6" w14:paraId="636E52A9" w14:textId="00F4A800">
      <w:pPr>
        <w:pStyle w:val="CommentText"/>
      </w:pPr>
      <w:r>
        <w:rPr>
          <w:rStyle w:val="CommentReference"/>
        </w:rPr>
        <w:annotationRef/>
      </w:r>
      <w:r w:rsidRPr="2B1BB649" w:rsidR="54F12339">
        <w:t>yes it is</w:t>
      </w:r>
    </w:p>
  </w:comment>
</w:comments>
</file>

<file path=word/commentsExtended.xml><?xml version="1.0" encoding="utf-8"?>
<w15:commentsEx xmlns:mc="http://schemas.openxmlformats.org/markup-compatibility/2006" xmlns:w15="http://schemas.microsoft.com/office/word/2012/wordml" mc:Ignorable="w15">
  <w15:commentEx w15:done="0" w15:paraId="214697C8"/>
  <w15:commentEx w15:done="0" w15:paraId="636E52A9" w15:paraIdParent="214697C8"/>
</w15:commentsEx>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0C38E336" w16cex:dateUtc="2025-10-14T10:59:54.572Z"/>
  <w16cex:commentExtensible w16cex:durableId="6CE561C5" w16cex:dateUtc="2025-10-17T18:10:27.08Z"/>
</w16cex:commentsExtensible>
</file>

<file path=word/commentsIds.xml><?xml version="1.0" encoding="utf-8"?>
<w16cid:commentsIds xmlns:mc="http://schemas.openxmlformats.org/markup-compatibility/2006" xmlns:w16cid="http://schemas.microsoft.com/office/word/2016/wordml/cid" mc:Ignorable="w16cid">
  <w16cid:commentId w16cid:paraId="214697C8" w16cid:durableId="0C38E336"/>
  <w16cid:commentId w16cid:paraId="636E52A9" w16cid:durableId="6CE561C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D40099" w:rsidRDefault="00D40099" w14:paraId="38F67BD5" w14:textId="77777777">
      <w:pPr>
        <w:spacing w:after="0" w:line="240" w:lineRule="auto"/>
      </w:pPr>
      <w:r>
        <w:separator/>
      </w:r>
    </w:p>
  </w:endnote>
  <w:endnote w:type="continuationSeparator" w:id="0">
    <w:p w:rsidR="00D40099" w:rsidRDefault="00D40099" w14:paraId="1611E3D9"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w:fontKey="{98411AAF-A8AB-4B90-B6A0-4B356222F70D}" r:id="rId1"/>
    <w:embedBold w:fontKey="{8CCE93C7-B5B5-47D9-967F-A348D801E2A2}" r:id="rId2"/>
    <w:embedBoldItalic w:fontKey="{E5723045-B229-49EE-935F-4B6433578036}" r:id="rId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w:fontKey="{40B93949-1B70-488D-AFE0-5813B48B7983}" r:id="rId4"/>
    <w:embedItalic w:fontKey="{4C46D313-5941-4628-B2AB-EE0384D0CEEA}" r:id="rId5"/>
  </w:font>
  <w:font w:name="Corbel">
    <w:panose1 w:val="020B0503020204020204"/>
    <w:charset w:val="00"/>
    <w:family w:val="swiss"/>
    <w:pitch w:val="variable"/>
    <w:sig w:usb0="A00002EF" w:usb1="4000A44B" w:usb2="00000000" w:usb3="00000000" w:csb0="0000019F" w:csb1="00000000"/>
    <w:embedRegular w:fontKey="{29517F99-6501-4E5A-9C07-BA6F7DEE5650}" r:id="rId6"/>
    <w:embedBold w:fontKey="{E962F58D-4DBD-47D7-A7AC-28771D3C198E}" r:id="rId7"/>
    <w:embedBoldItalic w:fontKey="{97976B04-0BB7-4EC1-A934-8398D3A06E4E}" r:id="rId8"/>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0F846352-A46B-41FD-ACB8-CAD82A539462}" r:id="rId9"/>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D40099" w:rsidRDefault="00D40099" w14:paraId="2D7AE812" w14:textId="77777777">
      <w:pPr>
        <w:spacing w:after="0" w:line="240" w:lineRule="auto"/>
      </w:pPr>
      <w:r>
        <w:separator/>
      </w:r>
    </w:p>
  </w:footnote>
  <w:footnote w:type="continuationSeparator" w:id="0">
    <w:p w:rsidR="00D40099" w:rsidRDefault="00D40099" w14:paraId="498AE7D3"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Pr="004F0A54" w:rsidR="009512FF" w:rsidP="009512FF" w:rsidRDefault="009512FF" w14:paraId="635FCA5B" w14:textId="453D5B93">
    <w:pPr>
      <w:pBdr>
        <w:top w:val="nil"/>
        <w:left w:val="nil"/>
        <w:bottom w:val="nil"/>
        <w:right w:val="nil"/>
        <w:between w:val="nil"/>
      </w:pBdr>
      <w:tabs>
        <w:tab w:val="center" w:pos="4513"/>
        <w:tab w:val="right" w:pos="9026"/>
      </w:tabs>
      <w:spacing w:after="0" w:line="240" w:lineRule="auto"/>
      <w:jc w:val="right"/>
    </w:pPr>
    <w:r w:rsidRPr="00177A2E">
      <w:rPr>
        <w:rFonts w:ascii="Corbel" w:hAnsi="Corbel" w:eastAsia="Corbel" w:cs="Corbel"/>
        <w:b/>
        <w:bCs/>
        <w:noProof/>
        <w:color w:val="1968B3"/>
        <w:sz w:val="28"/>
        <w:szCs w:val="28"/>
      </w:rPr>
      <w:drawing>
        <wp:anchor distT="0" distB="0" distL="114300" distR="114300" simplePos="0" relativeHeight="251659264" behindDoc="0" locked="0" layoutInCell="1" allowOverlap="1" wp14:anchorId="6CE301BD" wp14:editId="5BC69317">
          <wp:simplePos x="0" y="0"/>
          <wp:positionH relativeFrom="column">
            <wp:posOffset>0</wp:posOffset>
          </wp:positionH>
          <wp:positionV relativeFrom="paragraph">
            <wp:posOffset>-154305</wp:posOffset>
          </wp:positionV>
          <wp:extent cx="1552575" cy="586562"/>
          <wp:effectExtent l="0" t="0" r="0" b="4445"/>
          <wp:wrapSquare wrapText="bothSides"/>
          <wp:docPr id="1799465186" name="Picture 1" descr="A logo for a schoo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9465186" name="Picture 1" descr="A logo for a school&#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2575" cy="586562"/>
                  </a:xfrm>
                  <a:prstGeom prst="rect">
                    <a:avLst/>
                  </a:prstGeom>
                  <a:noFill/>
                  <a:ln>
                    <a:noFill/>
                  </a:ln>
                </pic:spPr>
              </pic:pic>
            </a:graphicData>
          </a:graphic>
        </wp:anchor>
      </w:drawing>
    </w:r>
    <w:r w:rsidRPr="00177A2E">
      <w:rPr>
        <w:rFonts w:ascii="Corbel" w:hAnsi="Corbel" w:eastAsia="Corbel" w:cs="Corbel"/>
        <w:b/>
        <w:bCs/>
        <w:color w:val="1968B3"/>
        <w:sz w:val="28"/>
        <w:szCs w:val="28"/>
      </w:rPr>
      <w:t>KLPA Curriculum LTP Overview</w:t>
    </w:r>
    <w:r>
      <w:rPr>
        <w:rFonts w:ascii="Corbel" w:hAnsi="Corbel" w:eastAsia="Corbel" w:cs="Corbel"/>
        <w:b/>
        <w:bCs/>
        <w:color w:val="1968B3"/>
        <w:sz w:val="28"/>
        <w:szCs w:val="28"/>
      </w:rPr>
      <w:t xml:space="preserve">. </w:t>
    </w:r>
    <w:r>
      <w:rPr>
        <w:rFonts w:ascii="Corbel" w:hAnsi="Corbel" w:eastAsia="Corbel" w:cs="Corbel"/>
        <w:b/>
        <w:bCs/>
        <w:color w:val="1968B3"/>
        <w:sz w:val="28"/>
        <w:szCs w:val="28"/>
      </w:rPr>
      <w:t>Science</w:t>
    </w:r>
  </w:p>
  <w:p w:rsidRPr="009512FF" w:rsidR="0049611D" w:rsidP="009512FF" w:rsidRDefault="0049611D" w14:paraId="5980966B" w14:textId="20382FE1">
    <w:pPr>
      <w:pStyle w:val="Header"/>
    </w:pPr>
  </w:p>
</w:hdr>
</file>

<file path=word/people.xml><?xml version="1.0" encoding="utf-8"?>
<w15:people xmlns:mc="http://schemas.openxmlformats.org/markup-compatibility/2006" xmlns:w15="http://schemas.microsoft.com/office/word/2012/wordml" mc:Ignorable="w15">
  <w15:person w15:author="Andrew Marshall">
    <w15:presenceInfo w15:providerId="AD" w15:userId="S::amarshall@kirtonlindseyprimary-iet.co.uk::428fec4d-9e70-43e4-815d-ed7a526a7922"/>
  </w15:person>
  <w15:person w15:author="Tracy Hotchin">
    <w15:presenceInfo w15:providerId="AD" w15:userId="S::thotchin@kirtonlindseyprimary-iet.co.uk::142bd7b7-25f4-42fd-a1f2-ca32adf723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embedTrueTypeFonts/>
  <w:proofState w:spelling="clean" w:grammar="dirty"/>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611D"/>
    <w:rsid w:val="000069CB"/>
    <w:rsid w:val="0007709F"/>
    <w:rsid w:val="00250EAB"/>
    <w:rsid w:val="0049611D"/>
    <w:rsid w:val="00591051"/>
    <w:rsid w:val="005A5CBF"/>
    <w:rsid w:val="007D2FEF"/>
    <w:rsid w:val="00917F70"/>
    <w:rsid w:val="009512FF"/>
    <w:rsid w:val="00A40D2D"/>
    <w:rsid w:val="00A52CCB"/>
    <w:rsid w:val="00C06621"/>
    <w:rsid w:val="00D40099"/>
    <w:rsid w:val="00FF4324"/>
    <w:rsid w:val="09B3A061"/>
    <w:rsid w:val="1104066C"/>
    <w:rsid w:val="1B7DB489"/>
    <w:rsid w:val="2912E0B9"/>
    <w:rsid w:val="3C015FDB"/>
    <w:rsid w:val="3D90A0FC"/>
    <w:rsid w:val="467CA25D"/>
    <w:rsid w:val="4BDB3F3F"/>
    <w:rsid w:val="53140720"/>
    <w:rsid w:val="59D5B60F"/>
    <w:rsid w:val="5A43974A"/>
    <w:rsid w:val="5DA98EF1"/>
    <w:rsid w:val="61CD35EF"/>
    <w:rsid w:val="638910BA"/>
    <w:rsid w:val="676F5857"/>
    <w:rsid w:val="67781E4C"/>
    <w:rsid w:val="67CE018D"/>
    <w:rsid w:val="7465F27B"/>
    <w:rsid w:val="7EB6DC73"/>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1E5977"/>
  <w15:docId w15:val="{EC0EB721-A210-40C7-B4E5-2F8DED3675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hAnsi="Calibri" w:eastAsia="Calibri" w:cs="Calibri"/>
        <w:sz w:val="22"/>
        <w:szCs w:val="22"/>
        <w:lang w:val="en-GB"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hAnsi="Georgia" w:eastAsia="Georgia" w:cs="Georgia"/>
      <w:i/>
      <w:color w:val="666666"/>
      <w:sz w:val="48"/>
      <w:szCs w:val="48"/>
    </w:rPr>
  </w:style>
  <w:style w:type="table" w:styleId="a" w:customStyle="1">
    <w:basedOn w:val="TableNormal0"/>
    <w:pPr>
      <w:spacing w:after="0" w:line="240" w:lineRule="auto"/>
    </w:pPr>
    <w:tblPr>
      <w:tblStyleRowBandSize w:val="1"/>
      <w:tblStyleColBandSize w:val="1"/>
      <w:tblCellMar>
        <w:top w:w="0" w:type="dxa"/>
        <w:left w:w="108" w:type="dxa"/>
        <w:bottom w:w="0" w:type="dxa"/>
        <w:right w:w="108" w:type="dxa"/>
      </w:tblCellMar>
    </w:tblPr>
  </w:style>
  <w:style w:type="paragraph" w:styleId="Header">
    <w:name w:val="header"/>
    <w:basedOn w:val="Normal"/>
    <w:link w:val="HeaderChar"/>
    <w:uiPriority w:val="99"/>
    <w:unhideWhenUsed/>
    <w:rsid w:val="009512F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12FF"/>
  </w:style>
  <w:style w:type="paragraph" w:styleId="Footer">
    <w:name w:val="footer"/>
    <w:basedOn w:val="Normal"/>
    <w:link w:val="FooterChar"/>
    <w:uiPriority w:val="99"/>
    <w:unhideWhenUsed/>
    <w:rsid w:val="009512F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12FF"/>
  </w:style>
  <w:style w:type="paragraph" w:styleId="NoSpacing">
    <w:name w:val="No Spacing"/>
    <w:uiPriority w:val="1"/>
    <w:qFormat/>
    <w:rsid w:val="00250EAB"/>
    <w:pPr>
      <w:spacing w:after="0" w:line="240" w:lineRule="auto"/>
    </w:pPr>
    <w:rPr>
      <w:lang w:eastAsia="en-GB"/>
    </w:rPr>
  </w:style>
  <w:style w:type="paragraph" w:styleId="NormalWeb">
    <w:name w:val="Normal (Web)"/>
    <w:basedOn w:val="Normal"/>
    <w:uiPriority w:val="99"/>
    <w:semiHidden/>
    <w:unhideWhenUsed/>
    <w:rsid w:val="007D2FEF"/>
    <w:pPr>
      <w:spacing w:before="100" w:beforeAutospacing="1" w:after="100" w:afterAutospacing="1" w:line="240" w:lineRule="auto"/>
    </w:pPr>
    <w:rPr>
      <w:rFonts w:ascii="Times New Roman" w:hAnsi="Times New Roman" w:eastAsia="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theme" Target="theme/theme1.xml" Id="rId12"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fontTable" Target="fontTable.xml" Id="rId11" /><Relationship Type="http://schemas.openxmlformats.org/officeDocument/2006/relationships/styles" Target="styles.xml" Id="rId5" /><Relationship Type="http://schemas.openxmlformats.org/officeDocument/2006/relationships/header" Target="header1.xml" Id="rId10" /><Relationship Type="http://schemas.openxmlformats.org/officeDocument/2006/relationships/customXml" Target="../customXml/item4.xml" Id="rId4" /><Relationship Type="http://schemas.openxmlformats.org/officeDocument/2006/relationships/endnotes" Target="endnotes.xml" Id="rId9" /><Relationship Type="http://schemas.openxmlformats.org/officeDocument/2006/relationships/comments" Target="comments.xml" Id="Rd462fb433c504f0a" /><Relationship Type="http://schemas.microsoft.com/office/2016/09/relationships/commentsIds" Target="commentsIds.xml" Id="R3abc9484b38b4bd5" /><Relationship Type="http://schemas.microsoft.com/office/2011/relationships/commentsExtended" Target="commentsExtended.xml" Id="R8008c93b1bd94c75" /><Relationship Type="http://schemas.microsoft.com/office/2018/08/relationships/commentsExtensible" Target="commentsExtensible.xml" Id="R11332e8986f8477d" /><Relationship Type="http://schemas.microsoft.com/office/2011/relationships/people" Target="people.xml" Id="Ra30737c9946a4d39"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9f636bd-1b1a-435b-aea5-988d2c276375" xsi:nil="true"/>
    <lcf76f155ced4ddcb4097134ff3c332f xmlns="dfb44b15-995e-420f-bbbd-8d3fe624040e">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F2E1AD5A2EFFD4594B09701CCD3F0A0" ma:contentTypeVersion="13" ma:contentTypeDescription="Create a new document." ma:contentTypeScope="" ma:versionID="bbbece1870245f3297de5fa9388a32fc">
  <xsd:schema xmlns:xsd="http://www.w3.org/2001/XMLSchema" xmlns:xs="http://www.w3.org/2001/XMLSchema" xmlns:p="http://schemas.microsoft.com/office/2006/metadata/properties" xmlns:ns2="dfb44b15-995e-420f-bbbd-8d3fe624040e" xmlns:ns3="d9f636bd-1b1a-435b-aea5-988d2c276375" targetNamespace="http://schemas.microsoft.com/office/2006/metadata/properties" ma:root="true" ma:fieldsID="bac7269dafe66d09e2b6ed296d9c451a" ns2:_="" ns3:_="">
    <xsd:import namespace="dfb44b15-995e-420f-bbbd-8d3fe624040e"/>
    <xsd:import namespace="d9f636bd-1b1a-435b-aea5-988d2c27637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BillingMetadata"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b44b15-995e-420f-bbbd-8d3fe624040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BillingMetadata" ma:index="15" nillable="true" ma:displayName="MediaServiceBillingMetadata" ma:hidden="true" ma:internalName="MediaServiceBillingMetadata"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30fa040-9788-47ed-9fec-a80fd1955dc9"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f636bd-1b1a-435b-aea5-988d2c27637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55895fa-d44b-430e-a23d-3360d63b3014}" ma:internalName="TaxCatchAll" ma:showField="CatchAllData" ma:web="d9f636bd-1b1a-435b-aea5-988d2c27637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71870-2C47-449A-AA3E-3136E089885C}">
  <ds:schemaRefs>
    <ds:schemaRef ds:uri="http://schemas.microsoft.com/office/2006/metadata/properties"/>
    <ds:schemaRef ds:uri="http://schemas.microsoft.com/office/infopath/2007/PartnerControls"/>
    <ds:schemaRef ds:uri="d9f636bd-1b1a-435b-aea5-988d2c276375"/>
    <ds:schemaRef ds:uri="dfb44b15-995e-420f-bbbd-8d3fe624040e"/>
  </ds:schemaRefs>
</ds:datastoreItem>
</file>

<file path=customXml/itemProps2.xml><?xml version="1.0" encoding="utf-8"?>
<ds:datastoreItem xmlns:ds="http://schemas.openxmlformats.org/officeDocument/2006/customXml" ds:itemID="{BD21AEB7-CDE3-4926-9892-3F552E78FE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b44b15-995e-420f-bbbd-8d3fe624040e"/>
    <ds:schemaRef ds:uri="d9f636bd-1b1a-435b-aea5-988d2c27637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A391B25-7E83-4D3E-B51A-AD2005795195}">
  <ds:schemaRefs>
    <ds:schemaRef ds:uri="http://schemas.microsoft.com/sharepoint/v3/contenttype/forms"/>
  </ds:schemaRefs>
</ds:datastoreItem>
</file>

<file path=customXml/itemProps4.xml><?xml version="1.0" encoding="utf-8"?>
<ds:datastoreItem xmlns:ds="http://schemas.openxmlformats.org/officeDocument/2006/customXml" ds:itemID="{BBE95799-5ACA-4450-A995-7F8072D9C49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Tracy Hotchin</lastModifiedBy>
  <revision>16</revision>
  <dcterms:created xsi:type="dcterms:W3CDTF">2025-10-05T11:42:00.0000000Z</dcterms:created>
  <dcterms:modified xsi:type="dcterms:W3CDTF">2025-10-17T18:10:30.5840187Z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0x0101004F2E1AD5A2EFFD4594B09701CCD3F0A0</vt:lpwstr>
  </property>
  <property fmtid="{D5CDD505-2E9C-101B-9397-08002B2CF9AE}" pid="3" name="MediaServiceImageTags">
    <vt:lpwstr/>
  </property>
</Properties>
</file>